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17704E" w14:textId="77777777" w:rsidR="00363D80" w:rsidRDefault="00363D80">
      <w:pPr>
        <w:spacing w:after="331" w:line="257" w:lineRule="auto"/>
        <w:ind w:left="0" w:right="0" w:firstLine="0"/>
        <w:jc w:val="center"/>
        <w:rPr>
          <w:b/>
          <w:sz w:val="80"/>
        </w:rPr>
      </w:pPr>
    </w:p>
    <w:p w14:paraId="5E5BAF46" w14:textId="64E60FBF" w:rsidR="00F24745" w:rsidRDefault="00A764D9">
      <w:pPr>
        <w:spacing w:after="331" w:line="257" w:lineRule="auto"/>
        <w:ind w:left="0" w:right="0" w:firstLine="0"/>
        <w:jc w:val="center"/>
      </w:pPr>
      <w:r>
        <w:rPr>
          <w:b/>
          <w:sz w:val="80"/>
        </w:rPr>
        <w:t>Audiencia Pública- Rendición de Cuentas Vigencia  Enero 1 – Dic 31 de 202</w:t>
      </w:r>
      <w:r w:rsidR="00BB1FE1">
        <w:rPr>
          <w:b/>
          <w:sz w:val="80"/>
        </w:rPr>
        <w:t>3</w:t>
      </w:r>
    </w:p>
    <w:p w14:paraId="7E5FEEC3" w14:textId="77777777" w:rsidR="00F24745" w:rsidRDefault="00A764D9">
      <w:pPr>
        <w:spacing w:after="3" w:line="259" w:lineRule="auto"/>
        <w:ind w:left="266" w:right="0" w:hanging="10"/>
        <w:jc w:val="center"/>
      </w:pPr>
      <w:r>
        <w:rPr>
          <w:rFonts w:ascii="Arial" w:eastAsia="Arial" w:hAnsi="Arial" w:cs="Arial"/>
          <w:b/>
          <w:sz w:val="36"/>
        </w:rPr>
        <w:t>JESUS EMILIO RINCON VERA</w:t>
      </w:r>
    </w:p>
    <w:p w14:paraId="4157A2FB" w14:textId="77777777" w:rsidR="00F24745" w:rsidRDefault="00A764D9">
      <w:pPr>
        <w:spacing w:after="3" w:line="259" w:lineRule="auto"/>
        <w:ind w:left="4029" w:right="0" w:hanging="10"/>
        <w:jc w:val="center"/>
      </w:pPr>
      <w:r>
        <w:rPr>
          <w:rFonts w:ascii="Arial" w:eastAsia="Arial" w:hAnsi="Arial" w:cs="Arial"/>
          <w:b/>
          <w:sz w:val="36"/>
        </w:rPr>
        <w:t>Gerente</w:t>
      </w:r>
    </w:p>
    <w:p w14:paraId="7066C505" w14:textId="77777777" w:rsidR="00363D80" w:rsidRDefault="00363D80">
      <w:pPr>
        <w:spacing w:after="1023" w:line="265" w:lineRule="auto"/>
        <w:ind w:left="10" w:right="198" w:hanging="10"/>
        <w:jc w:val="center"/>
        <w:rPr>
          <w:sz w:val="72"/>
        </w:rPr>
      </w:pPr>
    </w:p>
    <w:p w14:paraId="11E51EA4" w14:textId="77777777" w:rsidR="00363D80" w:rsidRDefault="00363D80">
      <w:pPr>
        <w:spacing w:after="1023" w:line="265" w:lineRule="auto"/>
        <w:ind w:left="10" w:right="198" w:hanging="10"/>
        <w:jc w:val="center"/>
        <w:rPr>
          <w:sz w:val="72"/>
        </w:rPr>
      </w:pPr>
    </w:p>
    <w:p w14:paraId="55DA42DB" w14:textId="77777777" w:rsidR="00F24745" w:rsidRDefault="00A764D9">
      <w:pPr>
        <w:numPr>
          <w:ilvl w:val="0"/>
          <w:numId w:val="1"/>
        </w:numPr>
        <w:spacing w:after="118" w:line="259" w:lineRule="auto"/>
        <w:ind w:right="11" w:hanging="540"/>
        <w:jc w:val="left"/>
      </w:pPr>
      <w:r>
        <w:rPr>
          <w:sz w:val="48"/>
        </w:rPr>
        <w:lastRenderedPageBreak/>
        <w:t>El Gerente De la ESE Hospital mental Rudesindo Soto</w:t>
      </w:r>
    </w:p>
    <w:p w14:paraId="357745AE" w14:textId="77777777" w:rsidR="00253509" w:rsidRDefault="00A764D9">
      <w:pPr>
        <w:spacing w:after="129" w:line="289" w:lineRule="auto"/>
        <w:ind w:left="-15" w:right="50" w:firstLine="528"/>
        <w:jc w:val="left"/>
        <w:rPr>
          <w:sz w:val="48"/>
        </w:rPr>
      </w:pPr>
      <w:r>
        <w:rPr>
          <w:sz w:val="48"/>
        </w:rPr>
        <w:t>Invita a  La ciudadanía y las organizaciones sociales a participar de la Audiencia Pública- Rendición de Cuentas</w:t>
      </w:r>
    </w:p>
    <w:p w14:paraId="3143A1F4" w14:textId="64163BA3" w:rsidR="00F24745" w:rsidRDefault="00A764D9" w:rsidP="00253509">
      <w:pPr>
        <w:spacing w:after="129" w:line="289" w:lineRule="auto"/>
        <w:ind w:right="50"/>
        <w:jc w:val="left"/>
      </w:pPr>
      <w:r>
        <w:rPr>
          <w:sz w:val="48"/>
        </w:rPr>
        <w:t xml:space="preserve"> •</w:t>
      </w:r>
      <w:r>
        <w:rPr>
          <w:sz w:val="48"/>
        </w:rPr>
        <w:tab/>
        <w:t>Vigencia  Enero 1 – Dic 31 de 202</w:t>
      </w:r>
      <w:r w:rsidR="00BB1FE1">
        <w:rPr>
          <w:sz w:val="48"/>
        </w:rPr>
        <w:t>3</w:t>
      </w:r>
      <w:r>
        <w:rPr>
          <w:sz w:val="48"/>
        </w:rPr>
        <w:t xml:space="preserve"> Fecha de audiencia:</w:t>
      </w:r>
    </w:p>
    <w:p w14:paraId="0AA8D1AE" w14:textId="6D37BC6B" w:rsidR="00F24745" w:rsidRDefault="00A764D9">
      <w:pPr>
        <w:numPr>
          <w:ilvl w:val="0"/>
          <w:numId w:val="1"/>
        </w:numPr>
        <w:spacing w:after="139" w:line="259" w:lineRule="auto"/>
        <w:ind w:right="11" w:hanging="540"/>
        <w:jc w:val="left"/>
      </w:pPr>
      <w:r>
        <w:rPr>
          <w:sz w:val="56"/>
        </w:rPr>
        <w:t xml:space="preserve">El </w:t>
      </w:r>
      <w:r w:rsidR="00BB1FE1">
        <w:rPr>
          <w:sz w:val="56"/>
        </w:rPr>
        <w:t>Martes</w:t>
      </w:r>
      <w:r>
        <w:rPr>
          <w:sz w:val="56"/>
        </w:rPr>
        <w:t xml:space="preserve"> </w:t>
      </w:r>
      <w:r w:rsidR="00253509">
        <w:rPr>
          <w:sz w:val="56"/>
        </w:rPr>
        <w:t>27</w:t>
      </w:r>
      <w:r>
        <w:rPr>
          <w:sz w:val="56"/>
        </w:rPr>
        <w:t xml:space="preserve"> de </w:t>
      </w:r>
      <w:r w:rsidR="00BB1FE1">
        <w:rPr>
          <w:sz w:val="56"/>
        </w:rPr>
        <w:t>Febrero</w:t>
      </w:r>
      <w:r>
        <w:rPr>
          <w:sz w:val="56"/>
        </w:rPr>
        <w:t xml:space="preserve"> de 202</w:t>
      </w:r>
      <w:r w:rsidR="00BB1FE1">
        <w:rPr>
          <w:sz w:val="56"/>
        </w:rPr>
        <w:t>4</w:t>
      </w:r>
    </w:p>
    <w:p w14:paraId="0980B0FE" w14:textId="3002779C" w:rsidR="00F24745" w:rsidRDefault="00A764D9">
      <w:pPr>
        <w:numPr>
          <w:ilvl w:val="0"/>
          <w:numId w:val="1"/>
        </w:numPr>
        <w:spacing w:after="139" w:line="259" w:lineRule="auto"/>
        <w:ind w:right="11" w:hanging="540"/>
        <w:jc w:val="left"/>
      </w:pPr>
      <w:r>
        <w:rPr>
          <w:sz w:val="56"/>
        </w:rPr>
        <w:t xml:space="preserve">Hora: </w:t>
      </w:r>
      <w:r w:rsidR="00253509">
        <w:rPr>
          <w:sz w:val="56"/>
        </w:rPr>
        <w:t>02</w:t>
      </w:r>
      <w:r>
        <w:rPr>
          <w:sz w:val="56"/>
        </w:rPr>
        <w:t xml:space="preserve">:00 </w:t>
      </w:r>
      <w:r w:rsidR="00253509">
        <w:rPr>
          <w:sz w:val="56"/>
        </w:rPr>
        <w:t>p</w:t>
      </w:r>
      <w:r>
        <w:rPr>
          <w:sz w:val="56"/>
        </w:rPr>
        <w:t>m</w:t>
      </w:r>
    </w:p>
    <w:p w14:paraId="2912BD44" w14:textId="3F3C2379" w:rsidR="00F24745" w:rsidRPr="00363D80" w:rsidRDefault="00A764D9">
      <w:pPr>
        <w:numPr>
          <w:ilvl w:val="0"/>
          <w:numId w:val="1"/>
        </w:numPr>
        <w:spacing w:after="129" w:line="434" w:lineRule="auto"/>
        <w:ind w:right="11" w:hanging="540"/>
        <w:jc w:val="left"/>
      </w:pPr>
      <w:r>
        <w:rPr>
          <w:sz w:val="56"/>
        </w:rPr>
        <w:t xml:space="preserve">Lugar: Hospital Mental Rudesindo Soto </w:t>
      </w:r>
      <w:r>
        <w:rPr>
          <w:color w:val="000081"/>
          <w:sz w:val="48"/>
        </w:rPr>
        <w:t xml:space="preserve">www.hmrudesindosoto.gov.co  LINK </w:t>
      </w:r>
      <w:r>
        <w:rPr>
          <w:sz w:val="48"/>
        </w:rPr>
        <w:t>Ser. Al ciudadano/rendición de cuentas.</w:t>
      </w:r>
    </w:p>
    <w:p w14:paraId="0129A936" w14:textId="364D1E56" w:rsidR="00363D80" w:rsidRDefault="00363D80" w:rsidP="00363D80">
      <w:pPr>
        <w:spacing w:after="129" w:line="434" w:lineRule="auto"/>
        <w:ind w:left="540" w:right="11" w:firstLine="0"/>
        <w:jc w:val="left"/>
        <w:rPr>
          <w:sz w:val="48"/>
        </w:rPr>
      </w:pPr>
    </w:p>
    <w:p w14:paraId="4791990B" w14:textId="77777777" w:rsidR="00363D80" w:rsidRDefault="00363D80" w:rsidP="00363D80">
      <w:pPr>
        <w:spacing w:after="129" w:line="434" w:lineRule="auto"/>
        <w:ind w:left="540" w:right="11" w:firstLine="0"/>
        <w:jc w:val="left"/>
      </w:pPr>
    </w:p>
    <w:p w14:paraId="7566F6BC" w14:textId="77777777" w:rsidR="00F24745" w:rsidRDefault="00A764D9">
      <w:pPr>
        <w:numPr>
          <w:ilvl w:val="0"/>
          <w:numId w:val="2"/>
        </w:numPr>
        <w:spacing w:after="496" w:line="259" w:lineRule="auto"/>
        <w:ind w:right="0" w:hanging="720"/>
        <w:jc w:val="left"/>
      </w:pPr>
      <w:r>
        <w:rPr>
          <w:b/>
          <w:sz w:val="48"/>
        </w:rPr>
        <w:t>DISPOSICIONES LEGALES Y CONCEPTUALES</w:t>
      </w:r>
    </w:p>
    <w:p w14:paraId="0A14881B" w14:textId="77777777" w:rsidR="00F24745" w:rsidRDefault="00A764D9">
      <w:pPr>
        <w:spacing w:after="433" w:line="265" w:lineRule="auto"/>
        <w:ind w:left="-5" w:right="0" w:hanging="10"/>
        <w:jc w:val="left"/>
      </w:pPr>
      <w:r>
        <w:rPr>
          <w:b/>
        </w:rPr>
        <w:t>1.1. CONSTITUCION POLITICA DE COLOMBIA</w:t>
      </w:r>
    </w:p>
    <w:p w14:paraId="50B62662" w14:textId="77777777" w:rsidR="00F24745" w:rsidRDefault="00A764D9">
      <w:pPr>
        <w:spacing w:after="422"/>
        <w:ind w:left="535" w:right="6"/>
      </w:pPr>
      <w:r>
        <w:rPr>
          <w:b/>
        </w:rPr>
        <w:t xml:space="preserve">“Articulo 20. </w:t>
      </w:r>
      <w:r>
        <w:t>Se garantiza a toda persona la libertad de expresar y difundir su pensamiento y Opiniones, la de informar y recibir información veraz e imparcial, y la de fundar medios masivos de comunicación. Estos son libres y tienen responsabilidad social. Se garantiza el derecho a la rectificación en Condiciones de equidad. No habrá censura.”</w:t>
      </w:r>
    </w:p>
    <w:p w14:paraId="76EB6EBE" w14:textId="77777777" w:rsidR="00F24745" w:rsidRDefault="00A764D9">
      <w:pPr>
        <w:ind w:left="535" w:right="6"/>
      </w:pPr>
      <w:r>
        <w:rPr>
          <w:b/>
        </w:rPr>
        <w:t xml:space="preserve">“Articulo 40. </w:t>
      </w:r>
      <w:r>
        <w:t xml:space="preserve">Todo ciudadano tiene derecho de participar en la conformación, ejercicio y control del poder político” </w:t>
      </w:r>
      <w:r>
        <w:rPr>
          <w:b/>
        </w:rPr>
        <w:t xml:space="preserve">Articulo. </w:t>
      </w:r>
      <w:r>
        <w:t>La función administrativa está al servicio de los intereses generales y se desarrolla con fundamento en los principios de igualdad, moralidad, eficiencia, economía, celeridad, imparcialidad y publicidad, mediante la descentralización, la delegación y desconcentración de funciones.</w:t>
      </w:r>
    </w:p>
    <w:p w14:paraId="41045381" w14:textId="77777777" w:rsidR="00F24745" w:rsidRDefault="00A764D9">
      <w:pPr>
        <w:ind w:left="540" w:right="6" w:firstLine="0"/>
      </w:pPr>
      <w:r>
        <w:lastRenderedPageBreak/>
        <w:t>Las autoridades administrativas deben coordinar sus actuaciones para el adecuado cumplimiento de los fines del Estado. La Administración Pública, en todos sus órdenes, tendrá un control interno que se ejercerá en los términos que señale la ley.”</w:t>
      </w:r>
    </w:p>
    <w:p w14:paraId="64F187BC" w14:textId="77777777" w:rsidR="00F24745" w:rsidRDefault="00A764D9">
      <w:pPr>
        <w:spacing w:after="433" w:line="265" w:lineRule="auto"/>
        <w:ind w:left="-5" w:right="0" w:hanging="10"/>
        <w:jc w:val="left"/>
      </w:pPr>
      <w:r>
        <w:rPr>
          <w:b/>
        </w:rPr>
        <w:t>1.2. LEY 474 DE 2011. ESTATUTO ANTICORRUPCIÓN</w:t>
      </w:r>
    </w:p>
    <w:p w14:paraId="20F1369A" w14:textId="77777777" w:rsidR="00F24745" w:rsidRDefault="00A764D9">
      <w:pPr>
        <w:spacing w:after="21" w:line="265" w:lineRule="auto"/>
        <w:ind w:left="-5" w:right="0" w:hanging="10"/>
        <w:jc w:val="left"/>
      </w:pPr>
      <w:r>
        <w:rPr>
          <w:b/>
        </w:rPr>
        <w:t>“Articulo 78. Democratización de la Administración Pública.</w:t>
      </w:r>
    </w:p>
    <w:p w14:paraId="60C87CB9" w14:textId="77777777" w:rsidR="00F24745" w:rsidRDefault="00A764D9">
      <w:pPr>
        <w:spacing w:after="422"/>
        <w:ind w:left="540" w:right="6" w:firstLine="0"/>
      </w:pPr>
      <w:r>
        <w:t>Modificase el artículo 32 de la ley 489 de 1998, que quedará así: Todas las entidades y organismos de la administración Pública tienen la obligación de desarrollar la gestión acordes con los principios de democracia participativa y democratización de la gestión Pública. Para ello podrá realizar todas las acciones necesarias con el objeto de involucrar a los ciudadanos y organizaciones de la sociedad civil en la formulación, ejecución, control y evaluación de la Gestión Pública.</w:t>
      </w:r>
    </w:p>
    <w:p w14:paraId="0665A9B1" w14:textId="77777777" w:rsidR="00F24745" w:rsidRDefault="00A764D9">
      <w:pPr>
        <w:spacing w:after="429"/>
        <w:ind w:left="-15" w:right="6" w:firstLine="0"/>
      </w:pPr>
      <w:r>
        <w:t>Entre otras podrá realizar las siguientes acciones:</w:t>
      </w:r>
    </w:p>
    <w:p w14:paraId="052B8EAC" w14:textId="77777777" w:rsidR="00F24745" w:rsidRDefault="00A764D9">
      <w:pPr>
        <w:numPr>
          <w:ilvl w:val="0"/>
          <w:numId w:val="3"/>
        </w:numPr>
        <w:ind w:right="6" w:hanging="307"/>
      </w:pPr>
      <w:r>
        <w:t>Convocar a audiencia pública</w:t>
      </w:r>
    </w:p>
    <w:p w14:paraId="730D05C4" w14:textId="77777777" w:rsidR="00F24745" w:rsidRDefault="00A764D9">
      <w:pPr>
        <w:numPr>
          <w:ilvl w:val="0"/>
          <w:numId w:val="3"/>
        </w:numPr>
        <w:ind w:right="6" w:hanging="307"/>
      </w:pPr>
      <w:r>
        <w:t>Incorporar a sus planes de desarrollo y de gestión las políticas y programas encaminados a fortalecer la participación ciudadana.</w:t>
      </w:r>
    </w:p>
    <w:p w14:paraId="55A333A0" w14:textId="77777777" w:rsidR="00F24745" w:rsidRDefault="00A764D9">
      <w:pPr>
        <w:numPr>
          <w:ilvl w:val="0"/>
          <w:numId w:val="3"/>
        </w:numPr>
        <w:ind w:right="6" w:hanging="307"/>
      </w:pPr>
      <w:r>
        <w:lastRenderedPageBreak/>
        <w:t>Difundir y promover los derechos de los ciudadanos respecto de correcto funcionamiento de la Administración Pública.</w:t>
      </w:r>
    </w:p>
    <w:p w14:paraId="7100720A" w14:textId="77777777" w:rsidR="00F24745" w:rsidRDefault="00A764D9">
      <w:pPr>
        <w:numPr>
          <w:ilvl w:val="0"/>
          <w:numId w:val="3"/>
        </w:numPr>
        <w:ind w:right="6" w:hanging="307"/>
      </w:pPr>
      <w:r>
        <w:t>Incentivar la formación de asociaciones y mecanismos de asociación de intereses para representar a los usuarios y ciudadanos.</w:t>
      </w:r>
    </w:p>
    <w:p w14:paraId="3044BA48" w14:textId="77777777" w:rsidR="00F24745" w:rsidRDefault="00A764D9">
      <w:pPr>
        <w:numPr>
          <w:ilvl w:val="0"/>
          <w:numId w:val="3"/>
        </w:numPr>
        <w:ind w:right="6" w:hanging="307"/>
      </w:pPr>
      <w:r>
        <w:t>Apoyar los mecanismos de control social que constituyan</w:t>
      </w:r>
    </w:p>
    <w:p w14:paraId="57AB389E" w14:textId="77777777" w:rsidR="00F24745" w:rsidRDefault="00A764D9">
      <w:pPr>
        <w:numPr>
          <w:ilvl w:val="0"/>
          <w:numId w:val="3"/>
        </w:numPr>
        <w:spacing w:after="426"/>
        <w:ind w:right="6" w:hanging="307"/>
      </w:pPr>
      <w:r>
        <w:t>Aplicar mecanismos que brinden transparencia al ejercicio de la función administrativa.</w:t>
      </w:r>
    </w:p>
    <w:p w14:paraId="5EA7E4C8" w14:textId="77777777" w:rsidR="00F24745" w:rsidRDefault="00A764D9">
      <w:pPr>
        <w:spacing w:after="422"/>
        <w:ind w:left="535" w:right="6"/>
      </w:pPr>
      <w:r>
        <w:t>En todo caso, las entidades señalas en este artículo tendrán que rendir cuentas de manera permanente a la ciudadanía, bajo los lineamientos de metodología y contenidos mínimos establecidos por el Gobierno Nacional, los cuales serán formulados bajo la comisión Interinstitucional para Implementación de la Política de rendición de cuentas creada por el CONPES 3634 de 2010”.</w:t>
      </w:r>
    </w:p>
    <w:p w14:paraId="6A00AF42" w14:textId="77777777" w:rsidR="00F24745" w:rsidRDefault="00A764D9">
      <w:pPr>
        <w:numPr>
          <w:ilvl w:val="1"/>
          <w:numId w:val="4"/>
        </w:numPr>
        <w:spacing w:after="433" w:line="265" w:lineRule="auto"/>
        <w:ind w:right="0" w:hanging="418"/>
        <w:jc w:val="left"/>
      </w:pPr>
      <w:r>
        <w:rPr>
          <w:b/>
        </w:rPr>
        <w:t>DOCUMENTOS CONPES 3654 DE 201. POLITICA DE RENDICION DE CUENTAS DE LA RAMA EJECUTIVA A LOS CIUDADANOS</w:t>
      </w:r>
    </w:p>
    <w:p w14:paraId="375078AE" w14:textId="37A90B18" w:rsidR="00F24745" w:rsidRDefault="00A764D9">
      <w:pPr>
        <w:ind w:left="540" w:right="6" w:firstLine="0"/>
      </w:pPr>
      <w:r>
        <w:t>Presenta lineamientos de política para consolidar la rendición de cuentas como un proceso permanente entre la rama ejecutiva y los ciudadanos. A partir de un concepto amplio de rendición de cuentas, se centra en la rendición de cuenta social, es decir entre el Estado y los ciudadanos.</w:t>
      </w:r>
    </w:p>
    <w:p w14:paraId="6B1B7839" w14:textId="17E0211D" w:rsidR="00363D80" w:rsidRDefault="00363D80">
      <w:pPr>
        <w:ind w:left="540" w:right="6" w:firstLine="0"/>
      </w:pPr>
    </w:p>
    <w:p w14:paraId="0C631980" w14:textId="50D5ED4F" w:rsidR="00363D80" w:rsidRDefault="00363D80">
      <w:pPr>
        <w:ind w:left="540" w:right="6" w:firstLine="0"/>
      </w:pPr>
    </w:p>
    <w:p w14:paraId="39FDD72D" w14:textId="77777777" w:rsidR="00363D80" w:rsidRDefault="00363D80">
      <w:pPr>
        <w:ind w:left="540" w:right="6" w:firstLine="0"/>
      </w:pPr>
    </w:p>
    <w:p w14:paraId="1AD15BCF" w14:textId="77777777" w:rsidR="00F24745" w:rsidRDefault="00A764D9">
      <w:pPr>
        <w:numPr>
          <w:ilvl w:val="1"/>
          <w:numId w:val="4"/>
        </w:numPr>
        <w:spacing w:after="433" w:line="265" w:lineRule="auto"/>
        <w:ind w:right="0" w:hanging="418"/>
        <w:jc w:val="left"/>
      </w:pPr>
      <w:r>
        <w:rPr>
          <w:b/>
        </w:rPr>
        <w:t>GUIA DAFP -ESAP 2009. AUDIENCIA PÚBLICAS EN LA RUTA DE LA RENDICION DE CUENTA A LA CIUDADANIA</w:t>
      </w:r>
    </w:p>
    <w:p w14:paraId="6CBBC38D" w14:textId="77777777" w:rsidR="00F24745" w:rsidRDefault="00A764D9">
      <w:pPr>
        <w:spacing w:after="586"/>
        <w:ind w:left="540" w:right="6" w:firstLine="0"/>
      </w:pPr>
      <w:r>
        <w:t>Indica el procedimiento, las actividades a realizar paso a paso, así como herramientas conceptuales para facilitar esta labor y sugerencias para mejorar cualitativamente el proceso de rendición de cuentas.</w:t>
      </w:r>
    </w:p>
    <w:p w14:paraId="7A49F0A1" w14:textId="77777777" w:rsidR="00F24745" w:rsidRDefault="00A764D9">
      <w:pPr>
        <w:numPr>
          <w:ilvl w:val="0"/>
          <w:numId w:val="5"/>
        </w:numPr>
        <w:spacing w:after="496" w:line="259" w:lineRule="auto"/>
        <w:ind w:right="0" w:hanging="401"/>
        <w:jc w:val="left"/>
      </w:pPr>
      <w:r>
        <w:rPr>
          <w:b/>
          <w:sz w:val="48"/>
        </w:rPr>
        <w:t>OBJETIVOS RENDICION DE CUENTAS - AUDIENCIA PÚBLICA</w:t>
      </w:r>
    </w:p>
    <w:p w14:paraId="01A14CCC" w14:textId="6BF6E8E0" w:rsidR="00F24745" w:rsidRDefault="00A764D9">
      <w:pPr>
        <w:ind w:left="540" w:right="6" w:firstLine="0"/>
      </w:pPr>
      <w:r>
        <w:t>Presentar a la comunicad los avances en la Gestión realizada durante el año 202</w:t>
      </w:r>
      <w:r w:rsidR="00BB1FE1">
        <w:t>3</w:t>
      </w:r>
      <w:r>
        <w:t>, disponiendo al servicio de la población del Departamento del Norte de Santander, especialmente de la población más pobre y vulnerable, programas y servicios de salud de mediana y alta complejidad.</w:t>
      </w:r>
    </w:p>
    <w:p w14:paraId="240BEEC6" w14:textId="035F51FC" w:rsidR="00F24745" w:rsidRDefault="00A764D9">
      <w:pPr>
        <w:ind w:left="540" w:right="6" w:firstLine="0"/>
      </w:pPr>
      <w:r>
        <w:t>La Audiencia Pública para la rendición de cuentas invitada por la ESE Hospital Mental Rudesindo Soto dentro del periodo que inicio el primero de enero de 202</w:t>
      </w:r>
      <w:r w:rsidR="00BB1FE1">
        <w:t>3</w:t>
      </w:r>
      <w:r>
        <w:t xml:space="preserve"> y se proyectó hasta el 31 de diciembre de 202</w:t>
      </w:r>
      <w:r w:rsidR="00BB1FE1">
        <w:t>3</w:t>
      </w:r>
      <w:r>
        <w:t>, teniendo en cuenta los siguientes objetivos:</w:t>
      </w:r>
    </w:p>
    <w:p w14:paraId="760741E7" w14:textId="77777777" w:rsidR="00F24745" w:rsidRDefault="00A764D9">
      <w:pPr>
        <w:numPr>
          <w:ilvl w:val="1"/>
          <w:numId w:val="5"/>
        </w:numPr>
        <w:spacing w:after="433" w:line="265" w:lineRule="auto"/>
        <w:ind w:right="0" w:hanging="466"/>
        <w:jc w:val="left"/>
      </w:pPr>
      <w:r>
        <w:rPr>
          <w:b/>
        </w:rPr>
        <w:lastRenderedPageBreak/>
        <w:t>OBJETIVO GENERAL.</w:t>
      </w:r>
    </w:p>
    <w:p w14:paraId="0F78337B" w14:textId="77777777" w:rsidR="00F24745" w:rsidRDefault="00A764D9">
      <w:pPr>
        <w:spacing w:after="424"/>
        <w:ind w:left="540" w:right="6" w:firstLine="0"/>
      </w:pPr>
      <w:r>
        <w:t>Iniciar un proceso de rendición de cuentas a la ciudadana a través de una audiencia pública en la cual se brinde información de base tanto a la comunidad como a nuestros grupos de interés, permitiendo identificar resultados futuros de la gestión que serán presentados continuamente haciendo uso de los medios establecidos legalmente.</w:t>
      </w:r>
    </w:p>
    <w:p w14:paraId="115BB334" w14:textId="77777777" w:rsidR="00F24745" w:rsidRDefault="00A764D9">
      <w:pPr>
        <w:numPr>
          <w:ilvl w:val="1"/>
          <w:numId w:val="5"/>
        </w:numPr>
        <w:spacing w:after="329" w:line="265" w:lineRule="auto"/>
        <w:ind w:right="0" w:hanging="466"/>
        <w:jc w:val="left"/>
      </w:pPr>
      <w:r>
        <w:rPr>
          <w:b/>
        </w:rPr>
        <w:t>OBJETIVOS ESPECIFICOS.</w:t>
      </w:r>
    </w:p>
    <w:p w14:paraId="05F68A3E" w14:textId="77777777" w:rsidR="00F24745" w:rsidRDefault="00A764D9">
      <w:pPr>
        <w:numPr>
          <w:ilvl w:val="2"/>
          <w:numId w:val="5"/>
        </w:numPr>
        <w:ind w:right="6" w:hanging="552"/>
      </w:pPr>
      <w:r>
        <w:t>Proporcionar a la ciudadanía la información necesaria para el ejercicio del control ciudadano. Este objetivo precisa los fundamentos constitucionales ya que en una democracia participativa el derecho a acceder a la información (Articulo 20, C.P.) constituye un Instrumento indispensable para el ejercicio del derecho político fundamental a participar en el control del poder político (Articulo 40, C.P.), de lo cual depende la efectividad del principio de responsabilidad política (Articulo 133, C.P.).</w:t>
      </w:r>
    </w:p>
    <w:p w14:paraId="5E22106A" w14:textId="77777777" w:rsidR="00F24745" w:rsidRDefault="00A764D9">
      <w:pPr>
        <w:numPr>
          <w:ilvl w:val="2"/>
          <w:numId w:val="5"/>
        </w:numPr>
        <w:ind w:right="6" w:hanging="552"/>
      </w:pPr>
      <w:r>
        <w:t>Informar a la comunidad y grupos de interés el diagnóstico general del Hospital MENTAL RUDESINDO SOTO, su proyección y situación financiera.</w:t>
      </w:r>
    </w:p>
    <w:p w14:paraId="5BDC8C92" w14:textId="77777777" w:rsidR="00F24745" w:rsidRDefault="00A764D9">
      <w:pPr>
        <w:numPr>
          <w:ilvl w:val="2"/>
          <w:numId w:val="5"/>
        </w:numPr>
        <w:ind w:right="6" w:hanging="552"/>
      </w:pPr>
      <w:r>
        <w:t>Informar las propuestas de Gestión para el periodo Gerencial.</w:t>
      </w:r>
    </w:p>
    <w:p w14:paraId="3709A39E" w14:textId="77777777" w:rsidR="00F24745" w:rsidRDefault="00A764D9">
      <w:pPr>
        <w:numPr>
          <w:ilvl w:val="2"/>
          <w:numId w:val="5"/>
        </w:numPr>
        <w:ind w:right="6" w:hanging="552"/>
      </w:pPr>
      <w:r>
        <w:t>Generar un espacio de consulta de la ciudadanía y grupos de interés en temas específicos de su interés relacionados con LA ESE Hospital Mental Rudesindo Soto y los servicios prestados</w:t>
      </w:r>
    </w:p>
    <w:p w14:paraId="6805EC2F" w14:textId="77777777" w:rsidR="00253509" w:rsidRDefault="00253509">
      <w:pPr>
        <w:spacing w:after="560" w:line="259" w:lineRule="auto"/>
        <w:ind w:left="-5" w:right="0" w:hanging="10"/>
        <w:jc w:val="left"/>
        <w:rPr>
          <w:b/>
          <w:sz w:val="48"/>
        </w:rPr>
      </w:pPr>
    </w:p>
    <w:p w14:paraId="526171F2" w14:textId="224C6686" w:rsidR="00F24745" w:rsidRDefault="00A764D9">
      <w:pPr>
        <w:spacing w:after="560" w:line="259" w:lineRule="auto"/>
        <w:ind w:left="-5" w:right="0" w:hanging="10"/>
        <w:jc w:val="left"/>
      </w:pPr>
      <w:r>
        <w:rPr>
          <w:b/>
          <w:sz w:val="48"/>
        </w:rPr>
        <w:t>INSTRUCTIVO - AUDIENCIA PUBLICA RENDICION DE CUENTAS</w:t>
      </w:r>
    </w:p>
    <w:p w14:paraId="7F5D3876" w14:textId="77777777" w:rsidR="00F24745" w:rsidRDefault="00A764D9">
      <w:pPr>
        <w:ind w:left="-15" w:right="6" w:firstLine="0"/>
      </w:pPr>
      <w:r>
        <w:rPr>
          <w:sz w:val="36"/>
        </w:rPr>
        <w:t>El presente documento es</w:t>
      </w:r>
      <w:r>
        <w:t>tablece los mecanismos y procedimientos a través de los cuales, La ESE Hospital Mental</w:t>
      </w:r>
    </w:p>
    <w:p w14:paraId="364C081F" w14:textId="6AD66CB3" w:rsidR="00F24745" w:rsidRDefault="00A764D9">
      <w:pPr>
        <w:spacing w:after="422"/>
        <w:ind w:left="540" w:right="6" w:firstLine="0"/>
      </w:pPr>
      <w:r>
        <w:t>Rudesindo Soto, realizará Audiencia Pública Anual de rendición de cuentas a la ciudadanía de conformidad con las disposiciones legales, informando sobre el diagnostico general del periodo gerencial 202</w:t>
      </w:r>
      <w:r w:rsidR="00BB1FE1">
        <w:t>3</w:t>
      </w:r>
      <w:r>
        <w:t>.</w:t>
      </w:r>
    </w:p>
    <w:p w14:paraId="1DE04D7A" w14:textId="77777777" w:rsidR="00F24745" w:rsidRDefault="00A764D9">
      <w:pPr>
        <w:ind w:left="535" w:right="6"/>
      </w:pPr>
      <w:r>
        <w:t>Este instructivo orienta a la comunidad, usuarios y grupos de interés sobre los parámetros dentro de los cuales se actuará y se intervendrá durante el desarrollo de la Audiencia Pública.</w:t>
      </w:r>
    </w:p>
    <w:p w14:paraId="21BB334B" w14:textId="77777777" w:rsidR="00363D80" w:rsidRDefault="00363D80">
      <w:pPr>
        <w:spacing w:after="496" w:line="259" w:lineRule="auto"/>
        <w:ind w:left="-5" w:right="0" w:hanging="10"/>
        <w:jc w:val="left"/>
        <w:rPr>
          <w:sz w:val="72"/>
        </w:rPr>
      </w:pPr>
    </w:p>
    <w:p w14:paraId="05C7D029" w14:textId="77777777" w:rsidR="00363D80" w:rsidRDefault="00363D80">
      <w:pPr>
        <w:spacing w:after="496" w:line="259" w:lineRule="auto"/>
        <w:ind w:left="-5" w:right="0" w:hanging="10"/>
        <w:jc w:val="left"/>
        <w:rPr>
          <w:sz w:val="72"/>
        </w:rPr>
      </w:pPr>
    </w:p>
    <w:p w14:paraId="13783BAF" w14:textId="43433EAA" w:rsidR="00F24745" w:rsidRDefault="00A764D9">
      <w:pPr>
        <w:spacing w:after="496" w:line="259" w:lineRule="auto"/>
        <w:ind w:left="-5" w:right="0" w:hanging="10"/>
        <w:jc w:val="left"/>
      </w:pPr>
      <w:r>
        <w:rPr>
          <w:b/>
          <w:sz w:val="48"/>
        </w:rPr>
        <w:lastRenderedPageBreak/>
        <w:t>ANTES DE LA AUDIENCIA PÚBLICA PARA LA RENDICION DE CUENTAS</w:t>
      </w:r>
    </w:p>
    <w:p w14:paraId="069669C4" w14:textId="77777777" w:rsidR="00F24745" w:rsidRDefault="00A764D9">
      <w:pPr>
        <w:tabs>
          <w:tab w:val="center" w:pos="3021"/>
        </w:tabs>
        <w:spacing w:after="433" w:line="265" w:lineRule="auto"/>
        <w:ind w:left="-15" w:right="0" w:firstLine="0"/>
        <w:jc w:val="left"/>
      </w:pPr>
      <w:r>
        <w:t>•</w:t>
      </w:r>
      <w:r>
        <w:tab/>
      </w:r>
      <w:r>
        <w:rPr>
          <w:b/>
        </w:rPr>
        <w:t>INSCRIPCIÓN Y RADICACIÓN DE PROPUESTAS</w:t>
      </w:r>
    </w:p>
    <w:p w14:paraId="536438BA" w14:textId="77777777" w:rsidR="00F24745" w:rsidRDefault="00A764D9">
      <w:pPr>
        <w:spacing w:after="421"/>
        <w:ind w:left="535" w:right="6"/>
      </w:pPr>
      <w:r>
        <w:t>Las organizaciones de la Sociedad Civil, la comunidad, nuestros usuarios y demás grupos de interés podrán presentar preguntas y/o propuestas de intervención, las cuales deben guiarse por los siguientes parámetros:</w:t>
      </w:r>
    </w:p>
    <w:p w14:paraId="46E11E12" w14:textId="032D9644" w:rsidR="00F24745" w:rsidRDefault="00A764D9">
      <w:pPr>
        <w:numPr>
          <w:ilvl w:val="0"/>
          <w:numId w:val="6"/>
        </w:numPr>
        <w:ind w:right="6" w:hanging="283"/>
      </w:pPr>
      <w:r>
        <w:rPr>
          <w:b/>
        </w:rPr>
        <w:t xml:space="preserve">Periodo de inscripción y radicación de intervenciones. </w:t>
      </w:r>
      <w:r>
        <w:t xml:space="preserve">Los usuarios Interesados en participar en la audiencia deberán escribir las propuestas o necesidades de intervención, </w:t>
      </w:r>
      <w:r>
        <w:rPr>
          <w:b/>
        </w:rPr>
        <w:t xml:space="preserve">hasta el día </w:t>
      </w:r>
      <w:r w:rsidR="00BB1FE1">
        <w:rPr>
          <w:b/>
        </w:rPr>
        <w:t>16</w:t>
      </w:r>
      <w:r>
        <w:rPr>
          <w:b/>
        </w:rPr>
        <w:t xml:space="preserve"> de </w:t>
      </w:r>
      <w:r w:rsidR="00BB1FE1">
        <w:rPr>
          <w:b/>
        </w:rPr>
        <w:t>Febrero</w:t>
      </w:r>
      <w:r>
        <w:rPr>
          <w:b/>
        </w:rPr>
        <w:t xml:space="preserve"> de 202</w:t>
      </w:r>
      <w:r w:rsidR="00BB1FE1">
        <w:rPr>
          <w:b/>
        </w:rPr>
        <w:t>4</w:t>
      </w:r>
      <w:r>
        <w:rPr>
          <w:b/>
        </w:rPr>
        <w:t>.</w:t>
      </w:r>
    </w:p>
    <w:p w14:paraId="454B84F6" w14:textId="77777777" w:rsidR="00F24745" w:rsidRDefault="00A764D9">
      <w:pPr>
        <w:numPr>
          <w:ilvl w:val="0"/>
          <w:numId w:val="6"/>
        </w:numPr>
        <w:ind w:right="6" w:hanging="283"/>
      </w:pPr>
      <w:r>
        <w:rPr>
          <w:b/>
        </w:rPr>
        <w:t xml:space="preserve">Lugar de inscripción y radicación de propuesta: </w:t>
      </w:r>
      <w:r>
        <w:t>Oficina de Información de la Institución ubicada en el primer piso del Hospital Mental Rudesindo Soto.</w:t>
      </w:r>
    </w:p>
    <w:p w14:paraId="7D38A4D5" w14:textId="77777777" w:rsidR="00F24745" w:rsidRDefault="00A764D9">
      <w:pPr>
        <w:numPr>
          <w:ilvl w:val="0"/>
          <w:numId w:val="6"/>
        </w:numPr>
        <w:spacing w:after="426"/>
        <w:ind w:right="6" w:hanging="283"/>
      </w:pPr>
      <w:r>
        <w:rPr>
          <w:b/>
        </w:rPr>
        <w:t xml:space="preserve">Horario de atención. </w:t>
      </w:r>
      <w:r>
        <w:t>De lunes a viernes de 7:30 a.m. A 12:00 m y de 1:00 p.m. A 3:00 p.m.</w:t>
      </w:r>
    </w:p>
    <w:p w14:paraId="01188CEC" w14:textId="77777777" w:rsidR="00F24745" w:rsidRDefault="00A764D9">
      <w:pPr>
        <w:spacing w:after="0" w:line="279" w:lineRule="auto"/>
        <w:ind w:left="1440" w:right="3088" w:hanging="1440"/>
        <w:jc w:val="left"/>
      </w:pPr>
      <w:r>
        <w:rPr>
          <w:b/>
        </w:rPr>
        <w:t xml:space="preserve">IMPORTANTE: </w:t>
      </w:r>
      <w:r>
        <w:t xml:space="preserve">Se podrá realizar la inscripción de la pregunta o propuesta al correo electrónico </w:t>
      </w:r>
      <w:r>
        <w:rPr>
          <w:color w:val="009999"/>
          <w:u w:val="single" w:color="009999"/>
        </w:rPr>
        <w:t xml:space="preserve">gerencia@hmrudesindosoto.gov.co </w:t>
      </w:r>
      <w:r>
        <w:t>A través del correo electrónico, se deberán cumplir las fechas establecidas anteriormente,</w:t>
      </w:r>
    </w:p>
    <w:p w14:paraId="5F1F03FF" w14:textId="77777777" w:rsidR="00363D80" w:rsidRPr="00363D80" w:rsidRDefault="00363D80">
      <w:pPr>
        <w:numPr>
          <w:ilvl w:val="0"/>
          <w:numId w:val="7"/>
        </w:numPr>
        <w:spacing w:after="496" w:line="259" w:lineRule="auto"/>
        <w:ind w:right="0" w:hanging="641"/>
        <w:jc w:val="left"/>
      </w:pPr>
    </w:p>
    <w:p w14:paraId="0E653A46" w14:textId="7FFB19F0" w:rsidR="00F24745" w:rsidRDefault="00A764D9">
      <w:pPr>
        <w:numPr>
          <w:ilvl w:val="0"/>
          <w:numId w:val="7"/>
        </w:numPr>
        <w:spacing w:after="496" w:line="259" w:lineRule="auto"/>
        <w:ind w:right="0" w:hanging="641"/>
        <w:jc w:val="left"/>
      </w:pPr>
      <w:r>
        <w:rPr>
          <w:b/>
          <w:sz w:val="48"/>
        </w:rPr>
        <w:t>FORMATO DE PRESENTACION DE PROPUESTAS</w:t>
      </w:r>
    </w:p>
    <w:p w14:paraId="5C795AFE" w14:textId="77777777" w:rsidR="00F24745" w:rsidRDefault="00A764D9">
      <w:pPr>
        <w:spacing w:after="424"/>
        <w:ind w:left="535" w:right="6"/>
      </w:pPr>
      <w:r>
        <w:t>Para la inscripción de las propuestas o necesidades de intervención se debe diligenciar el formato de inscripciones, que se entregará de forma gratuita en la Oficina de SECRETARIA DE GERENCIA y en la oficina del SIAU o también se podrá descargar de la página WEB del Hospital Mental Rudesindo Soto.</w:t>
      </w:r>
    </w:p>
    <w:p w14:paraId="36A4B660" w14:textId="6A018228" w:rsidR="00F24745" w:rsidRDefault="00A764D9">
      <w:pPr>
        <w:spacing w:after="415"/>
        <w:ind w:left="535" w:right="6"/>
      </w:pPr>
      <w:r>
        <w:t>El documento fundamental para el desarrollo de la Audiencia Pública, corresponde al Plan de Gestión Enero - diciembre 202</w:t>
      </w:r>
      <w:r w:rsidR="00BB1FE1">
        <w:t>3</w:t>
      </w:r>
      <w:r>
        <w:t>, que se encuentra publicado en el siguiente link: http:/www.hmrudesindosoto.gov.co LINK Ser. Al ciudadano/ Rendición de cuentas.</w:t>
      </w:r>
    </w:p>
    <w:p w14:paraId="67F558D7" w14:textId="77777777" w:rsidR="00F24745" w:rsidRDefault="00A764D9">
      <w:pPr>
        <w:ind w:left="535" w:right="6"/>
      </w:pPr>
      <w:r>
        <w:t>Se utilizarán los siguientes medios de comunicación para la divulgación, investigación y con ellos facilitar la participación ciudadana en general y de los usuarios de la salud así: Internet (página web Institucional) , Cartelera institucional y cartas de invitación.</w:t>
      </w:r>
    </w:p>
    <w:p w14:paraId="0217BF38" w14:textId="77777777" w:rsidR="00363D80" w:rsidRPr="00363D80" w:rsidRDefault="00363D80" w:rsidP="00363D80">
      <w:pPr>
        <w:spacing w:after="444" w:line="259" w:lineRule="auto"/>
        <w:ind w:left="641" w:right="0" w:firstLine="0"/>
        <w:jc w:val="left"/>
      </w:pPr>
    </w:p>
    <w:p w14:paraId="161A8A4B" w14:textId="56C5ECBC" w:rsidR="00F24745" w:rsidRDefault="00A764D9" w:rsidP="00363D80">
      <w:pPr>
        <w:numPr>
          <w:ilvl w:val="0"/>
          <w:numId w:val="7"/>
        </w:numPr>
        <w:spacing w:after="0" w:line="259" w:lineRule="auto"/>
        <w:ind w:right="0" w:hanging="641"/>
        <w:jc w:val="left"/>
      </w:pPr>
      <w:r>
        <w:rPr>
          <w:b/>
          <w:sz w:val="48"/>
        </w:rPr>
        <w:lastRenderedPageBreak/>
        <w:t>DURANTE LA AUDIENCIA PÚBLICA PARA LA RENDICION DE CUENTAS</w:t>
      </w:r>
    </w:p>
    <w:p w14:paraId="1338241C" w14:textId="77777777" w:rsidR="00F24745" w:rsidRDefault="00A764D9" w:rsidP="00363D80">
      <w:pPr>
        <w:numPr>
          <w:ilvl w:val="0"/>
          <w:numId w:val="7"/>
        </w:numPr>
        <w:spacing w:after="0" w:line="265" w:lineRule="auto"/>
        <w:ind w:right="0" w:hanging="641"/>
        <w:jc w:val="left"/>
      </w:pPr>
      <w:r>
        <w:rPr>
          <w:b/>
        </w:rPr>
        <w:t>REGISTRO Y PARTICIPACION DE ASISTENTES.</w:t>
      </w:r>
    </w:p>
    <w:p w14:paraId="6BCDF6DF" w14:textId="77777777" w:rsidR="00F24745" w:rsidRDefault="00A764D9">
      <w:pPr>
        <w:numPr>
          <w:ilvl w:val="1"/>
          <w:numId w:val="7"/>
        </w:numPr>
        <w:spacing w:after="88"/>
        <w:ind w:left="1156" w:right="0" w:hanging="451"/>
        <w:jc w:val="left"/>
      </w:pPr>
      <w:r>
        <w:t>El día de la audiencia los ciudadanos deberán presentarse en el Auditorio escogido para tal fin con (15) minutos de antelación al inicio de la audiencia.</w:t>
      </w:r>
    </w:p>
    <w:p w14:paraId="5784CBC3" w14:textId="77777777" w:rsidR="00F24745" w:rsidRDefault="00A764D9">
      <w:pPr>
        <w:numPr>
          <w:ilvl w:val="1"/>
          <w:numId w:val="7"/>
        </w:numPr>
        <w:spacing w:after="91"/>
        <w:ind w:left="1156" w:right="0" w:hanging="451"/>
        <w:jc w:val="left"/>
      </w:pPr>
      <w:r>
        <w:t>La cantidad de los asistentes será verificada con la presentación de la cédula de ciudadanía u otro documento que permita su reconocimiento.</w:t>
      </w:r>
    </w:p>
    <w:p w14:paraId="1C89D055" w14:textId="77777777" w:rsidR="00F24745" w:rsidRDefault="00A764D9">
      <w:pPr>
        <w:numPr>
          <w:ilvl w:val="1"/>
          <w:numId w:val="7"/>
        </w:numPr>
        <w:spacing w:after="88"/>
        <w:ind w:left="1156" w:right="0" w:hanging="451"/>
        <w:jc w:val="left"/>
      </w:pPr>
      <w:r>
        <w:t>En la entrada del Auditorio, lugar de realización de la Audiencia Pública para la rendición de cuentas del Hospital Mental, los participantes firmaran un formato de asistencia a la audiencia; se les hará entrega de formato para radicar inquietudes o preguntas y un formato para evaluar el evento</w:t>
      </w:r>
      <w:r>
        <w:rPr>
          <w:sz w:val="24"/>
        </w:rPr>
        <w:t>.</w:t>
      </w:r>
    </w:p>
    <w:p w14:paraId="6E0A1435" w14:textId="77777777" w:rsidR="00F24745" w:rsidRDefault="00A764D9">
      <w:pPr>
        <w:numPr>
          <w:ilvl w:val="0"/>
          <w:numId w:val="7"/>
        </w:numPr>
        <w:spacing w:after="88"/>
        <w:ind w:right="0" w:hanging="641"/>
        <w:jc w:val="left"/>
      </w:pPr>
      <w:r>
        <w:t>NOTA: Las inquietudes o preguntas que se radiquen en el Lugar y día de la Audiencia pública para la rendición de cuentas del Hospital Mental, se les dará respuesta por escrito a más tardar a los treinta (30) días calendario después de realizada la Audiencia, y se enviará al domicilio que quede registrado en el Formato.</w:t>
      </w:r>
    </w:p>
    <w:p w14:paraId="13B63276" w14:textId="77777777" w:rsidR="00F24745" w:rsidRDefault="00A764D9">
      <w:pPr>
        <w:numPr>
          <w:ilvl w:val="0"/>
          <w:numId w:val="7"/>
        </w:numPr>
        <w:ind w:right="0" w:hanging="641"/>
        <w:jc w:val="left"/>
      </w:pPr>
      <w:r>
        <w:t>En la Audiencia Pública para la Rendición de Cuentas del Hospital Mental, se dará respuesta a las inquietudes o preguntas que se radicaron previamente en la fecha, Oficina y/o correo electrónico indicados en la Convocatoria.</w:t>
      </w:r>
    </w:p>
    <w:p w14:paraId="45A93AFB" w14:textId="77777777" w:rsidR="00F24745" w:rsidRDefault="00A764D9">
      <w:pPr>
        <w:numPr>
          <w:ilvl w:val="0"/>
          <w:numId w:val="7"/>
        </w:numPr>
        <w:spacing w:after="571" w:line="265" w:lineRule="auto"/>
        <w:ind w:right="0" w:hanging="641"/>
        <w:jc w:val="left"/>
      </w:pPr>
      <w:r>
        <w:rPr>
          <w:b/>
        </w:rPr>
        <w:t>DESARROLLO DE LA AUDIENCIA PÚBLICA PARA LA RENDICION DE CUENTAS.</w:t>
      </w:r>
    </w:p>
    <w:p w14:paraId="084890AB" w14:textId="64679DD0" w:rsidR="00F24745" w:rsidRDefault="00A764D9">
      <w:pPr>
        <w:spacing w:after="85" w:line="265" w:lineRule="auto"/>
        <w:ind w:left="-5" w:right="0" w:hanging="10"/>
        <w:jc w:val="left"/>
      </w:pPr>
      <w:r>
        <w:rPr>
          <w:b/>
        </w:rPr>
        <w:lastRenderedPageBreak/>
        <w:t>CONTENIDO DE LA AUDIENCIA PUBLICA VIGENCIA 202</w:t>
      </w:r>
      <w:r w:rsidR="00BB1FE1">
        <w:rPr>
          <w:b/>
        </w:rPr>
        <w:t>3</w:t>
      </w:r>
      <w:r>
        <w:rPr>
          <w:b/>
        </w:rPr>
        <w:t>.</w:t>
      </w:r>
    </w:p>
    <w:p w14:paraId="62E2AFA9" w14:textId="77777777" w:rsidR="00F24745" w:rsidRDefault="00A764D9">
      <w:pPr>
        <w:numPr>
          <w:ilvl w:val="0"/>
          <w:numId w:val="7"/>
        </w:numPr>
        <w:spacing w:after="48" w:line="265" w:lineRule="auto"/>
        <w:ind w:right="0" w:hanging="641"/>
        <w:jc w:val="left"/>
      </w:pPr>
      <w:r>
        <w:rPr>
          <w:b/>
        </w:rPr>
        <w:t>1. Apertura de la Audiencia Pública</w:t>
      </w:r>
    </w:p>
    <w:p w14:paraId="2D79C16F" w14:textId="77777777" w:rsidR="00F24745" w:rsidRDefault="00A764D9">
      <w:pPr>
        <w:numPr>
          <w:ilvl w:val="1"/>
          <w:numId w:val="7"/>
        </w:numPr>
        <w:spacing w:after="87" w:line="267" w:lineRule="auto"/>
        <w:ind w:left="1156" w:right="0" w:hanging="451"/>
        <w:jc w:val="left"/>
      </w:pPr>
      <w:r>
        <w:rPr>
          <w:sz w:val="28"/>
        </w:rPr>
        <w:t>Instalación Audiencia Pública.</w:t>
      </w:r>
    </w:p>
    <w:p w14:paraId="32FE8D67" w14:textId="77777777" w:rsidR="00F24745" w:rsidRDefault="00A764D9">
      <w:pPr>
        <w:numPr>
          <w:ilvl w:val="1"/>
          <w:numId w:val="7"/>
        </w:numPr>
        <w:spacing w:after="87" w:line="267" w:lineRule="auto"/>
        <w:ind w:left="1156" w:right="0" w:hanging="451"/>
        <w:jc w:val="left"/>
      </w:pPr>
      <w:r>
        <w:rPr>
          <w:sz w:val="28"/>
        </w:rPr>
        <w:t>Himno Nacional.</w:t>
      </w:r>
    </w:p>
    <w:p w14:paraId="6A83663B" w14:textId="77777777" w:rsidR="00F24745" w:rsidRDefault="00A764D9">
      <w:pPr>
        <w:numPr>
          <w:ilvl w:val="1"/>
          <w:numId w:val="7"/>
        </w:numPr>
        <w:spacing w:after="87" w:line="267" w:lineRule="auto"/>
        <w:ind w:left="1156" w:right="0" w:hanging="451"/>
        <w:jc w:val="left"/>
      </w:pPr>
      <w:r>
        <w:rPr>
          <w:sz w:val="28"/>
        </w:rPr>
        <w:t>Himno del Departamento Norte de Santander.</w:t>
      </w:r>
    </w:p>
    <w:p w14:paraId="4DF5E004" w14:textId="77777777" w:rsidR="00F24745" w:rsidRDefault="00A764D9">
      <w:pPr>
        <w:numPr>
          <w:ilvl w:val="1"/>
          <w:numId w:val="7"/>
        </w:numPr>
        <w:spacing w:after="130" w:line="267" w:lineRule="auto"/>
        <w:ind w:left="1156" w:right="0" w:hanging="451"/>
        <w:jc w:val="left"/>
      </w:pPr>
      <w:r>
        <w:rPr>
          <w:sz w:val="28"/>
        </w:rPr>
        <w:t>Lectura del Orden del día.</w:t>
      </w:r>
    </w:p>
    <w:p w14:paraId="6C9FD995" w14:textId="77777777" w:rsidR="00F24745" w:rsidRDefault="00A764D9">
      <w:pPr>
        <w:numPr>
          <w:ilvl w:val="0"/>
          <w:numId w:val="7"/>
        </w:numPr>
        <w:spacing w:after="51" w:line="265" w:lineRule="auto"/>
        <w:ind w:right="0" w:hanging="641"/>
        <w:jc w:val="left"/>
      </w:pPr>
      <w:r>
        <w:rPr>
          <w:b/>
        </w:rPr>
        <w:t>2. Rendición de Cuentas</w:t>
      </w:r>
    </w:p>
    <w:p w14:paraId="4B6B2B0E" w14:textId="179BA917" w:rsidR="00F24745" w:rsidRDefault="00A764D9">
      <w:pPr>
        <w:numPr>
          <w:ilvl w:val="1"/>
          <w:numId w:val="7"/>
        </w:numPr>
        <w:spacing w:after="130" w:line="267" w:lineRule="auto"/>
        <w:ind w:left="1156" w:right="0" w:hanging="451"/>
        <w:jc w:val="left"/>
      </w:pPr>
      <w:r>
        <w:rPr>
          <w:sz w:val="28"/>
        </w:rPr>
        <w:t>Plan de Gestión 202</w:t>
      </w:r>
      <w:r w:rsidR="00BB1FE1">
        <w:rPr>
          <w:sz w:val="28"/>
        </w:rPr>
        <w:t>3</w:t>
      </w:r>
      <w:r>
        <w:rPr>
          <w:sz w:val="28"/>
        </w:rPr>
        <w:t xml:space="preserve"> (Diagnostico, indicadores, Propuestas, Metas).</w:t>
      </w:r>
    </w:p>
    <w:p w14:paraId="695F90B9" w14:textId="77777777" w:rsidR="00F24745" w:rsidRDefault="00A764D9">
      <w:pPr>
        <w:numPr>
          <w:ilvl w:val="0"/>
          <w:numId w:val="7"/>
        </w:numPr>
        <w:spacing w:after="51" w:line="265" w:lineRule="auto"/>
        <w:ind w:right="0" w:hanging="641"/>
        <w:jc w:val="left"/>
      </w:pPr>
      <w:r>
        <w:rPr>
          <w:b/>
        </w:rPr>
        <w:t>3. Respuestas a las observaciones</w:t>
      </w:r>
    </w:p>
    <w:p w14:paraId="124004D8" w14:textId="3629016F" w:rsidR="00F24745" w:rsidRDefault="00A764D9">
      <w:pPr>
        <w:numPr>
          <w:ilvl w:val="1"/>
          <w:numId w:val="7"/>
        </w:numPr>
        <w:spacing w:after="87" w:line="267" w:lineRule="auto"/>
        <w:ind w:left="1156" w:right="0" w:hanging="451"/>
        <w:jc w:val="left"/>
      </w:pPr>
      <w:r>
        <w:rPr>
          <w:sz w:val="28"/>
        </w:rPr>
        <w:t xml:space="preserve">Recomendaciones o sugerencias, realizadas por los ciudadanos y usuarios de los servicios De Salud mental del Hospital Mental Rudesindo Soto, radicadas previamente hasta el </w:t>
      </w:r>
      <w:r w:rsidR="00BB1FE1">
        <w:rPr>
          <w:sz w:val="28"/>
        </w:rPr>
        <w:t>16</w:t>
      </w:r>
      <w:r>
        <w:rPr>
          <w:sz w:val="28"/>
        </w:rPr>
        <w:t xml:space="preserve"> de </w:t>
      </w:r>
      <w:r w:rsidR="00BB1FE1">
        <w:rPr>
          <w:sz w:val="28"/>
        </w:rPr>
        <w:t>Febrero</w:t>
      </w:r>
      <w:r>
        <w:rPr>
          <w:sz w:val="28"/>
        </w:rPr>
        <w:t xml:space="preserve"> de 202</w:t>
      </w:r>
      <w:r w:rsidR="00BB1FE1">
        <w:rPr>
          <w:sz w:val="28"/>
        </w:rPr>
        <w:t>4</w:t>
      </w:r>
      <w:r>
        <w:rPr>
          <w:sz w:val="28"/>
        </w:rPr>
        <w:t xml:space="preserve"> . 30 minutos</w:t>
      </w:r>
      <w:r>
        <w:rPr>
          <w:b/>
        </w:rPr>
        <w:t>.</w:t>
      </w:r>
    </w:p>
    <w:p w14:paraId="3D067AB5" w14:textId="77777777" w:rsidR="00F24745" w:rsidRDefault="00A764D9">
      <w:pPr>
        <w:numPr>
          <w:ilvl w:val="0"/>
          <w:numId w:val="7"/>
        </w:numPr>
        <w:spacing w:after="433" w:line="334" w:lineRule="auto"/>
        <w:ind w:right="0" w:hanging="641"/>
        <w:jc w:val="left"/>
      </w:pPr>
      <w:r>
        <w:rPr>
          <w:b/>
        </w:rPr>
        <w:t xml:space="preserve">4. Cierre de la Audiencia Pública </w:t>
      </w:r>
      <w:r>
        <w:rPr>
          <w:sz w:val="28"/>
        </w:rPr>
        <w:t>– Conclusiones 15 minutos.</w:t>
      </w:r>
    </w:p>
    <w:p w14:paraId="1D235649" w14:textId="77777777" w:rsidR="00F24745" w:rsidRDefault="00A764D9">
      <w:pPr>
        <w:numPr>
          <w:ilvl w:val="0"/>
          <w:numId w:val="7"/>
        </w:numPr>
        <w:spacing w:after="588" w:line="265" w:lineRule="auto"/>
        <w:ind w:right="0" w:hanging="641"/>
        <w:jc w:val="left"/>
      </w:pPr>
      <w:r>
        <w:rPr>
          <w:b/>
        </w:rPr>
        <w:t>Tiempo Total estimado de la Audiencia 2 Horas</w:t>
      </w:r>
    </w:p>
    <w:p w14:paraId="6FB1EAE9" w14:textId="77777777" w:rsidR="00F24745" w:rsidRDefault="00A764D9">
      <w:pPr>
        <w:numPr>
          <w:ilvl w:val="0"/>
          <w:numId w:val="7"/>
        </w:numPr>
        <w:spacing w:after="586" w:line="265" w:lineRule="auto"/>
        <w:ind w:right="0" w:hanging="641"/>
        <w:jc w:val="left"/>
      </w:pPr>
      <w:r>
        <w:rPr>
          <w:b/>
        </w:rPr>
        <w:lastRenderedPageBreak/>
        <w:t>DESPUES DE LA AUDIENCIA DE RENDICION DE CUENTAS</w:t>
      </w:r>
    </w:p>
    <w:p w14:paraId="178DD5EC" w14:textId="77777777" w:rsidR="00F24745" w:rsidRDefault="00A764D9">
      <w:pPr>
        <w:numPr>
          <w:ilvl w:val="1"/>
          <w:numId w:val="7"/>
        </w:numPr>
        <w:spacing w:after="90"/>
        <w:ind w:left="1156" w:right="0" w:hanging="451"/>
        <w:jc w:val="left"/>
      </w:pPr>
      <w:r>
        <w:t>Evaluación de la Audiencia: Una vez culminada la audiencia, se diligenciará el formato de evaluación, con el fin de realizar ajustes que mejoren los procesos futuros.</w:t>
      </w:r>
    </w:p>
    <w:p w14:paraId="37547A27" w14:textId="77777777" w:rsidR="00F24745" w:rsidRDefault="00A764D9">
      <w:pPr>
        <w:numPr>
          <w:ilvl w:val="1"/>
          <w:numId w:val="7"/>
        </w:numPr>
        <w:ind w:left="1156" w:right="0" w:hanging="451"/>
        <w:jc w:val="left"/>
      </w:pPr>
      <w:r>
        <w:t>A las Intervenciones que no se les dé respuesta el día de la audiencia, se responderán haciendo uso de la página WEB de la Institución: http//www.hmrudesindosoto.gov.co a más tardar 30 días después de realizado el evento, o por escrito a la dirección registrada en los formulario.</w:t>
      </w:r>
    </w:p>
    <w:p w14:paraId="7A72C952" w14:textId="77777777" w:rsidR="00363D80" w:rsidRDefault="00363D80">
      <w:pPr>
        <w:spacing w:after="615" w:line="373" w:lineRule="auto"/>
        <w:ind w:left="-15" w:right="0" w:firstLine="0"/>
        <w:rPr>
          <w:sz w:val="72"/>
        </w:rPr>
      </w:pPr>
    </w:p>
    <w:p w14:paraId="0A22819D" w14:textId="3BB8F4C2" w:rsidR="00363D80" w:rsidRDefault="00363D80">
      <w:pPr>
        <w:spacing w:after="615" w:line="373" w:lineRule="auto"/>
        <w:ind w:left="-15" w:right="0" w:firstLine="0"/>
        <w:rPr>
          <w:sz w:val="72"/>
        </w:rPr>
      </w:pPr>
    </w:p>
    <w:p w14:paraId="0CE5EFB0" w14:textId="528E10AC" w:rsidR="00F24745" w:rsidRDefault="00A764D9">
      <w:pPr>
        <w:spacing w:after="615" w:line="373" w:lineRule="auto"/>
        <w:ind w:left="-15" w:right="0" w:firstLine="0"/>
      </w:pPr>
      <w:r>
        <w:rPr>
          <w:rFonts w:ascii="Arial" w:eastAsia="Arial" w:hAnsi="Arial" w:cs="Arial"/>
        </w:rPr>
        <w:lastRenderedPageBreak/>
        <w:t xml:space="preserve">San José de Cúcuta, </w:t>
      </w:r>
      <w:r w:rsidR="00BB1FE1">
        <w:rPr>
          <w:rFonts w:ascii="Arial" w:eastAsia="Arial" w:hAnsi="Arial" w:cs="Arial"/>
        </w:rPr>
        <w:t>26</w:t>
      </w:r>
      <w:r>
        <w:rPr>
          <w:rFonts w:ascii="Arial" w:eastAsia="Arial" w:hAnsi="Arial" w:cs="Arial"/>
        </w:rPr>
        <w:t xml:space="preserve"> </w:t>
      </w:r>
      <w:r w:rsidR="00BB1FE1">
        <w:rPr>
          <w:rFonts w:ascii="Arial" w:eastAsia="Arial" w:hAnsi="Arial" w:cs="Arial"/>
        </w:rPr>
        <w:t>Enero</w:t>
      </w:r>
      <w:r>
        <w:rPr>
          <w:rFonts w:ascii="Arial" w:eastAsia="Arial" w:hAnsi="Arial" w:cs="Arial"/>
        </w:rPr>
        <w:t xml:space="preserve"> de 202</w:t>
      </w:r>
      <w:r w:rsidR="00BB1FE1">
        <w:rPr>
          <w:rFonts w:ascii="Arial" w:eastAsia="Arial" w:hAnsi="Arial" w:cs="Arial"/>
        </w:rPr>
        <w:t>4</w:t>
      </w:r>
    </w:p>
    <w:p w14:paraId="6C28DC25" w14:textId="656AB69A" w:rsidR="00F24745" w:rsidRDefault="00A764D9">
      <w:pPr>
        <w:spacing w:after="17" w:line="373" w:lineRule="auto"/>
        <w:ind w:left="535" w:right="0"/>
      </w:pPr>
      <w:r>
        <w:rPr>
          <w:rFonts w:ascii="Arial" w:eastAsia="Arial" w:hAnsi="Arial" w:cs="Arial"/>
        </w:rPr>
        <w:t xml:space="preserve">La ESE Hospital Mental Rudesindo Soto, convoca a la ciudadanía en general a participar de la Audiencia Pública de </w:t>
      </w:r>
      <w:r>
        <w:rPr>
          <w:rFonts w:ascii="Arial" w:eastAsia="Arial" w:hAnsi="Arial" w:cs="Arial"/>
          <w:b/>
        </w:rPr>
        <w:t xml:space="preserve">Rendición de Cuentas </w:t>
      </w:r>
      <w:r>
        <w:rPr>
          <w:rFonts w:ascii="Arial" w:eastAsia="Arial" w:hAnsi="Arial" w:cs="Arial"/>
        </w:rPr>
        <w:t xml:space="preserve">que se realizará el </w:t>
      </w:r>
      <w:r w:rsidR="00BB1FE1">
        <w:rPr>
          <w:rFonts w:ascii="Arial" w:eastAsia="Arial" w:hAnsi="Arial" w:cs="Arial"/>
          <w:b/>
        </w:rPr>
        <w:t>Martes</w:t>
      </w:r>
      <w:r>
        <w:rPr>
          <w:rFonts w:ascii="Arial" w:eastAsia="Arial" w:hAnsi="Arial" w:cs="Arial"/>
          <w:b/>
        </w:rPr>
        <w:t xml:space="preserve"> </w:t>
      </w:r>
      <w:r w:rsidR="00253509">
        <w:rPr>
          <w:rFonts w:ascii="Arial" w:eastAsia="Arial" w:hAnsi="Arial" w:cs="Arial"/>
          <w:b/>
        </w:rPr>
        <w:t>2</w:t>
      </w:r>
      <w:r w:rsidR="00BB1FE1">
        <w:rPr>
          <w:rFonts w:ascii="Arial" w:eastAsia="Arial" w:hAnsi="Arial" w:cs="Arial"/>
          <w:b/>
        </w:rPr>
        <w:t>7</w:t>
      </w:r>
      <w:r>
        <w:rPr>
          <w:rFonts w:ascii="Arial" w:eastAsia="Arial" w:hAnsi="Arial" w:cs="Arial"/>
          <w:b/>
        </w:rPr>
        <w:t xml:space="preserve"> de </w:t>
      </w:r>
      <w:r w:rsidR="00BB1FE1">
        <w:rPr>
          <w:rFonts w:ascii="Arial" w:eastAsia="Arial" w:hAnsi="Arial" w:cs="Arial"/>
          <w:b/>
        </w:rPr>
        <w:t>Febrero</w:t>
      </w:r>
      <w:r>
        <w:rPr>
          <w:rFonts w:ascii="Arial" w:eastAsia="Arial" w:hAnsi="Arial" w:cs="Arial"/>
          <w:b/>
        </w:rPr>
        <w:t xml:space="preserve"> de 202</w:t>
      </w:r>
      <w:r w:rsidR="00BB1FE1">
        <w:rPr>
          <w:rFonts w:ascii="Arial" w:eastAsia="Arial" w:hAnsi="Arial" w:cs="Arial"/>
          <w:b/>
        </w:rPr>
        <w:t>4</w:t>
      </w:r>
      <w:r>
        <w:rPr>
          <w:rFonts w:ascii="Arial" w:eastAsia="Arial" w:hAnsi="Arial" w:cs="Arial"/>
          <w:b/>
        </w:rPr>
        <w:t xml:space="preserve"> </w:t>
      </w:r>
      <w:r>
        <w:rPr>
          <w:rFonts w:ascii="Arial" w:eastAsia="Arial" w:hAnsi="Arial" w:cs="Arial"/>
        </w:rPr>
        <w:t xml:space="preserve">a partir de las </w:t>
      </w:r>
      <w:r w:rsidR="00253509">
        <w:rPr>
          <w:rFonts w:ascii="Arial" w:eastAsia="Arial" w:hAnsi="Arial" w:cs="Arial"/>
        </w:rPr>
        <w:t>02</w:t>
      </w:r>
      <w:r>
        <w:rPr>
          <w:rFonts w:ascii="Arial" w:eastAsia="Arial" w:hAnsi="Arial" w:cs="Arial"/>
        </w:rPr>
        <w:t xml:space="preserve">:00 </w:t>
      </w:r>
      <w:r w:rsidR="00253509">
        <w:rPr>
          <w:rFonts w:ascii="Arial" w:eastAsia="Arial" w:hAnsi="Arial" w:cs="Arial"/>
        </w:rPr>
        <w:t>p</w:t>
      </w:r>
      <w:r>
        <w:rPr>
          <w:rFonts w:ascii="Arial" w:eastAsia="Arial" w:hAnsi="Arial" w:cs="Arial"/>
        </w:rPr>
        <w:t xml:space="preserve">.m., en el Hospital Mental Rudesindo Soto </w:t>
      </w:r>
      <w:r>
        <w:rPr>
          <w:rFonts w:ascii="Arial" w:eastAsia="Arial" w:hAnsi="Arial" w:cs="Arial"/>
          <w:b/>
        </w:rPr>
        <w:t>Inscripción de propuestas, preguntas o necesidades de intervención.</w:t>
      </w:r>
    </w:p>
    <w:p w14:paraId="769273E5" w14:textId="56EC92ED" w:rsidR="00F24745" w:rsidRDefault="00A764D9">
      <w:pPr>
        <w:spacing w:after="17" w:line="373" w:lineRule="auto"/>
        <w:ind w:left="535" w:right="0"/>
      </w:pPr>
      <w:r>
        <w:rPr>
          <w:rFonts w:ascii="Arial" w:eastAsia="Arial" w:hAnsi="Arial" w:cs="Arial"/>
        </w:rPr>
        <w:t xml:space="preserve">La inscripción de propuestas, preguntas o necesidades de intervención podrán radicarse Hasta días antes de la audiencia, es decir </w:t>
      </w:r>
      <w:r>
        <w:rPr>
          <w:rFonts w:ascii="Arial" w:eastAsia="Arial" w:hAnsi="Arial" w:cs="Arial"/>
          <w:b/>
        </w:rPr>
        <w:t xml:space="preserve">hasta el día </w:t>
      </w:r>
      <w:r w:rsidR="00BB1FE1">
        <w:rPr>
          <w:rFonts w:ascii="Arial" w:eastAsia="Arial" w:hAnsi="Arial" w:cs="Arial"/>
          <w:b/>
        </w:rPr>
        <w:t>Viernes</w:t>
      </w:r>
      <w:r>
        <w:rPr>
          <w:rFonts w:ascii="Arial" w:eastAsia="Arial" w:hAnsi="Arial" w:cs="Arial"/>
          <w:b/>
        </w:rPr>
        <w:t xml:space="preserve"> </w:t>
      </w:r>
      <w:r w:rsidR="00BB1FE1">
        <w:rPr>
          <w:rFonts w:ascii="Arial" w:eastAsia="Arial" w:hAnsi="Arial" w:cs="Arial"/>
          <w:b/>
        </w:rPr>
        <w:t>16</w:t>
      </w:r>
      <w:r>
        <w:rPr>
          <w:rFonts w:ascii="Arial" w:eastAsia="Arial" w:hAnsi="Arial" w:cs="Arial"/>
          <w:b/>
        </w:rPr>
        <w:t xml:space="preserve"> de </w:t>
      </w:r>
      <w:r w:rsidR="00BB1FE1">
        <w:rPr>
          <w:rFonts w:ascii="Arial" w:eastAsia="Arial" w:hAnsi="Arial" w:cs="Arial"/>
          <w:b/>
        </w:rPr>
        <w:t>Febrero</w:t>
      </w:r>
      <w:r>
        <w:rPr>
          <w:rFonts w:ascii="Arial" w:eastAsia="Arial" w:hAnsi="Arial" w:cs="Arial"/>
          <w:b/>
        </w:rPr>
        <w:t xml:space="preserve"> de 202</w:t>
      </w:r>
      <w:r w:rsidR="00BB1FE1">
        <w:rPr>
          <w:rFonts w:ascii="Arial" w:eastAsia="Arial" w:hAnsi="Arial" w:cs="Arial"/>
          <w:b/>
        </w:rPr>
        <w:t>4</w:t>
      </w:r>
      <w:r>
        <w:rPr>
          <w:rFonts w:ascii="Arial" w:eastAsia="Arial" w:hAnsi="Arial" w:cs="Arial"/>
          <w:b/>
        </w:rPr>
        <w:t>.</w:t>
      </w:r>
    </w:p>
    <w:p w14:paraId="742C5105" w14:textId="77777777" w:rsidR="00363D80" w:rsidRDefault="00363D80">
      <w:pPr>
        <w:spacing w:after="190" w:line="259" w:lineRule="auto"/>
        <w:ind w:left="-5" w:right="0" w:hanging="10"/>
        <w:jc w:val="left"/>
        <w:rPr>
          <w:sz w:val="72"/>
        </w:rPr>
      </w:pPr>
    </w:p>
    <w:p w14:paraId="57C8C31E" w14:textId="77777777" w:rsidR="00363D80" w:rsidRDefault="00363D80">
      <w:pPr>
        <w:spacing w:after="190" w:line="259" w:lineRule="auto"/>
        <w:ind w:left="-5" w:right="0" w:hanging="10"/>
        <w:jc w:val="left"/>
        <w:rPr>
          <w:sz w:val="72"/>
        </w:rPr>
      </w:pPr>
    </w:p>
    <w:p w14:paraId="2457E042" w14:textId="77777777" w:rsidR="00363D80" w:rsidRDefault="00363D80">
      <w:pPr>
        <w:spacing w:after="190" w:line="259" w:lineRule="auto"/>
        <w:ind w:left="-5" w:right="0" w:hanging="10"/>
        <w:jc w:val="left"/>
        <w:rPr>
          <w:sz w:val="72"/>
        </w:rPr>
      </w:pPr>
    </w:p>
    <w:p w14:paraId="04867FD7" w14:textId="4BF22A91" w:rsidR="00F24745" w:rsidRDefault="00A764D9">
      <w:pPr>
        <w:spacing w:after="190" w:line="259" w:lineRule="auto"/>
        <w:ind w:left="-5" w:right="0" w:hanging="10"/>
        <w:jc w:val="left"/>
      </w:pPr>
      <w:r>
        <w:rPr>
          <w:rFonts w:ascii="Arial" w:eastAsia="Arial" w:hAnsi="Arial" w:cs="Arial"/>
          <w:b/>
        </w:rPr>
        <w:t>Lugar de inscripción de la propuesta:</w:t>
      </w:r>
    </w:p>
    <w:p w14:paraId="36E31986" w14:textId="77777777" w:rsidR="00F24745" w:rsidRDefault="00A764D9">
      <w:pPr>
        <w:spacing w:after="17" w:line="373" w:lineRule="auto"/>
        <w:ind w:left="535" w:right="0"/>
      </w:pPr>
      <w:r>
        <w:rPr>
          <w:rFonts w:ascii="Arial" w:eastAsia="Arial" w:hAnsi="Arial" w:cs="Arial"/>
        </w:rPr>
        <w:t>Oficina Información, Hospital Mental Rudesindo Soto .E.S.E., en medio físico, Dirección Calle 17 av. 19 A- 19 B 1</w:t>
      </w:r>
      <w:r>
        <w:rPr>
          <w:rFonts w:ascii="Calibri" w:eastAsia="Calibri" w:hAnsi="Calibri" w:cs="Calibri"/>
        </w:rPr>
        <w:t xml:space="preserve">° </w:t>
      </w:r>
      <w:r>
        <w:rPr>
          <w:rFonts w:ascii="Arial" w:eastAsia="Arial" w:hAnsi="Arial" w:cs="Arial"/>
        </w:rPr>
        <w:t>piso, Barrio San José.</w:t>
      </w:r>
    </w:p>
    <w:p w14:paraId="4156E8EB" w14:textId="77777777" w:rsidR="00F24745" w:rsidRDefault="00A764D9">
      <w:pPr>
        <w:spacing w:after="190" w:line="259" w:lineRule="auto"/>
        <w:ind w:left="-5" w:right="0" w:hanging="10"/>
        <w:jc w:val="left"/>
      </w:pPr>
      <w:r>
        <w:rPr>
          <w:rFonts w:ascii="Arial" w:eastAsia="Arial" w:hAnsi="Arial" w:cs="Arial"/>
          <w:b/>
        </w:rPr>
        <w:t>Horario de Atención:</w:t>
      </w:r>
    </w:p>
    <w:p w14:paraId="3E3264E6" w14:textId="77777777" w:rsidR="00F24745" w:rsidRDefault="00A764D9">
      <w:pPr>
        <w:spacing w:after="190" w:line="259" w:lineRule="auto"/>
        <w:ind w:left="-15" w:right="0" w:firstLine="0"/>
      </w:pPr>
      <w:r>
        <w:rPr>
          <w:rFonts w:ascii="Arial" w:eastAsia="Arial" w:hAnsi="Arial" w:cs="Arial"/>
        </w:rPr>
        <w:t>De Lunes a Viernes de las 7:00 a.m. a 12:00 m y de 1:00 p.m. a 3:00 p.m.</w:t>
      </w:r>
    </w:p>
    <w:p w14:paraId="2E55AA1E" w14:textId="77777777" w:rsidR="00F24745" w:rsidRDefault="00A764D9">
      <w:pPr>
        <w:spacing w:after="190" w:line="259" w:lineRule="auto"/>
        <w:ind w:left="-5" w:right="0" w:hanging="10"/>
        <w:jc w:val="left"/>
      </w:pPr>
      <w:r>
        <w:rPr>
          <w:rFonts w:ascii="Arial" w:eastAsia="Arial" w:hAnsi="Arial" w:cs="Arial"/>
          <w:b/>
        </w:rPr>
        <w:t>IMPORTANTE:</w:t>
      </w:r>
    </w:p>
    <w:p w14:paraId="276BFD38" w14:textId="77777777" w:rsidR="00F24745" w:rsidRDefault="00A764D9">
      <w:pPr>
        <w:spacing w:after="17" w:line="373" w:lineRule="auto"/>
        <w:ind w:left="535" w:right="0"/>
      </w:pPr>
      <w:r>
        <w:rPr>
          <w:rFonts w:ascii="Arial" w:eastAsia="Arial" w:hAnsi="Arial" w:cs="Arial"/>
        </w:rPr>
        <w:t>La inscripción de las preguntas o propuestas, se podrán realizar al correo Electrónico gerencia@hmrudesindosoto.gov.co a través del correo electrónico se deberán cumplir las fechas señaladas. El formato de inscripciones, se entregará en la Oficina de Admisiones de la ESE o se podrá descargar de la página WEB del Hospita</w:t>
      </w:r>
      <w:r>
        <w:rPr>
          <w:rFonts w:ascii="Arial" w:eastAsia="Arial" w:hAnsi="Arial" w:cs="Arial"/>
          <w:color w:val="000081"/>
        </w:rPr>
        <w:t>l</w:t>
      </w:r>
      <w:r>
        <w:rPr>
          <w:rFonts w:ascii="Arial" w:eastAsia="Arial" w:hAnsi="Arial" w:cs="Arial"/>
        </w:rPr>
        <w:t>.</w:t>
      </w:r>
    </w:p>
    <w:p w14:paraId="47BFA5A5" w14:textId="77777777" w:rsidR="00363D80" w:rsidRDefault="00A764D9">
      <w:pPr>
        <w:spacing w:after="17" w:line="373" w:lineRule="auto"/>
        <w:ind w:left="535" w:right="0"/>
        <w:rPr>
          <w:rFonts w:ascii="Arial" w:eastAsia="Arial" w:hAnsi="Arial" w:cs="Arial"/>
        </w:rPr>
      </w:pPr>
      <w:r>
        <w:rPr>
          <w:rFonts w:ascii="Arial" w:eastAsia="Arial" w:hAnsi="Arial" w:cs="Arial"/>
        </w:rPr>
        <w:t>El documento del Informe que se presenta y que corresponde al cumplimiento del plan de</w:t>
      </w:r>
    </w:p>
    <w:p w14:paraId="05171B5A" w14:textId="48AA4902" w:rsidR="00F24745" w:rsidRDefault="00A764D9">
      <w:pPr>
        <w:spacing w:after="17" w:line="373" w:lineRule="auto"/>
        <w:ind w:left="535" w:right="0"/>
      </w:pPr>
      <w:r>
        <w:rPr>
          <w:rFonts w:ascii="Arial" w:eastAsia="Arial" w:hAnsi="Arial" w:cs="Arial"/>
        </w:rPr>
        <w:lastRenderedPageBreak/>
        <w:t>Gestión y Plan de desarrollo Institucional , puede ser consultado través de</w:t>
      </w:r>
    </w:p>
    <w:p w14:paraId="11205BD4" w14:textId="77777777" w:rsidR="00363D80" w:rsidRDefault="00A764D9">
      <w:pPr>
        <w:tabs>
          <w:tab w:val="center" w:pos="5836"/>
          <w:tab w:val="right" w:pos="12676"/>
        </w:tabs>
        <w:spacing w:after="193" w:line="259" w:lineRule="auto"/>
        <w:ind w:left="0" w:right="0" w:firstLine="0"/>
        <w:jc w:val="left"/>
        <w:rPr>
          <w:color w:val="000081"/>
        </w:rPr>
      </w:pPr>
      <w:r>
        <w:rPr>
          <w:rFonts w:ascii="Arial" w:eastAsia="Arial" w:hAnsi="Arial" w:cs="Arial"/>
        </w:rPr>
        <w:t xml:space="preserve">internet en la Web Institucional en el siguiente link: </w:t>
      </w:r>
      <w:r>
        <w:rPr>
          <w:color w:val="000081"/>
        </w:rPr>
        <w:t>www.hmrudesindosoto.gov.co</w:t>
      </w:r>
      <w:r>
        <w:rPr>
          <w:color w:val="000081"/>
        </w:rPr>
        <w:tab/>
      </w:r>
    </w:p>
    <w:p w14:paraId="08EF967D" w14:textId="216F94FB" w:rsidR="00F24745" w:rsidRDefault="00A764D9" w:rsidP="00363D80">
      <w:pPr>
        <w:tabs>
          <w:tab w:val="center" w:pos="5836"/>
          <w:tab w:val="right" w:pos="12676"/>
        </w:tabs>
        <w:spacing w:after="193" w:line="259" w:lineRule="auto"/>
        <w:ind w:left="0" w:right="0" w:firstLine="0"/>
        <w:jc w:val="left"/>
      </w:pPr>
      <w:r>
        <w:rPr>
          <w:color w:val="000081"/>
        </w:rPr>
        <w:t xml:space="preserve">LINK </w:t>
      </w:r>
      <w:r>
        <w:t>Ser. Alciudadano/rendición de cuentas.</w:t>
      </w:r>
    </w:p>
    <w:p w14:paraId="744D523C" w14:textId="77777777" w:rsidR="00363D80" w:rsidRDefault="00A764D9">
      <w:pPr>
        <w:spacing w:after="17" w:line="373" w:lineRule="auto"/>
        <w:ind w:left="535" w:right="0"/>
        <w:rPr>
          <w:rFonts w:ascii="Arial" w:eastAsia="Arial" w:hAnsi="Arial" w:cs="Arial"/>
        </w:rPr>
      </w:pPr>
      <w:r>
        <w:rPr>
          <w:rFonts w:ascii="Arial" w:eastAsia="Arial" w:hAnsi="Arial" w:cs="Arial"/>
        </w:rPr>
        <w:t>Esta Audiencia Publica da inicio al proceso de participación ciudadana dentro de un nuevo</w:t>
      </w:r>
    </w:p>
    <w:p w14:paraId="6A6CF2BA" w14:textId="00E2002E" w:rsidR="00F24745" w:rsidRDefault="00A764D9">
      <w:pPr>
        <w:spacing w:after="17" w:line="373" w:lineRule="auto"/>
        <w:ind w:left="535" w:right="0"/>
      </w:pPr>
      <w:r>
        <w:rPr>
          <w:rFonts w:ascii="Arial" w:eastAsia="Arial" w:hAnsi="Arial" w:cs="Arial"/>
        </w:rPr>
        <w:t>periodo de Gestión Gerencial entre el 01 de Enero de 202</w:t>
      </w:r>
      <w:r w:rsidR="00BB1FE1">
        <w:rPr>
          <w:rFonts w:ascii="Arial" w:eastAsia="Arial" w:hAnsi="Arial" w:cs="Arial"/>
        </w:rPr>
        <w:t>3</w:t>
      </w:r>
      <w:r>
        <w:rPr>
          <w:rFonts w:ascii="Arial" w:eastAsia="Arial" w:hAnsi="Arial" w:cs="Arial"/>
        </w:rPr>
        <w:t xml:space="preserve"> al 31 de Diciembre de 202</w:t>
      </w:r>
      <w:r w:rsidR="00BB1FE1">
        <w:rPr>
          <w:rFonts w:ascii="Arial" w:eastAsia="Arial" w:hAnsi="Arial" w:cs="Arial"/>
        </w:rPr>
        <w:t>3</w:t>
      </w:r>
      <w:r>
        <w:rPr>
          <w:rFonts w:ascii="Arial" w:eastAsia="Arial" w:hAnsi="Arial" w:cs="Arial"/>
        </w:rPr>
        <w:t>.</w:t>
      </w:r>
    </w:p>
    <w:p w14:paraId="70A8C80C" w14:textId="77777777" w:rsidR="00F24745" w:rsidRDefault="00A764D9">
      <w:pPr>
        <w:spacing w:after="201" w:line="259" w:lineRule="auto"/>
        <w:ind w:left="-15" w:right="0" w:firstLine="0"/>
      </w:pPr>
      <w:r>
        <w:rPr>
          <w:rFonts w:ascii="Arial" w:eastAsia="Arial" w:hAnsi="Arial" w:cs="Arial"/>
        </w:rPr>
        <w:t>Atentamente,</w:t>
      </w:r>
    </w:p>
    <w:p w14:paraId="160F6594" w14:textId="77777777" w:rsidR="00F24745" w:rsidRDefault="00A764D9">
      <w:pPr>
        <w:spacing w:after="155" w:line="259" w:lineRule="auto"/>
        <w:ind w:left="0" w:right="0" w:firstLine="0"/>
        <w:jc w:val="left"/>
      </w:pPr>
      <w:r>
        <w:rPr>
          <w:rFonts w:ascii="Calibri" w:eastAsia="Calibri" w:hAnsi="Calibri" w:cs="Calibri"/>
          <w:color w:val="025198"/>
          <w:u w:val="single" w:color="025198"/>
        </w:rPr>
        <w:t>ORIGINAL FIRMADO</w:t>
      </w:r>
    </w:p>
    <w:p w14:paraId="67B8A3EC" w14:textId="77777777" w:rsidR="00F24745" w:rsidRDefault="00A764D9">
      <w:pPr>
        <w:spacing w:after="70" w:line="259" w:lineRule="auto"/>
        <w:ind w:left="-5" w:right="0" w:hanging="10"/>
        <w:jc w:val="left"/>
      </w:pPr>
      <w:r>
        <w:rPr>
          <w:rFonts w:ascii="Arial" w:eastAsia="Arial" w:hAnsi="Arial" w:cs="Arial"/>
          <w:b/>
        </w:rPr>
        <w:t>JESUS EMILIO RINCON VERA.</w:t>
      </w:r>
    </w:p>
    <w:p w14:paraId="317587AD" w14:textId="77777777" w:rsidR="00F24745" w:rsidRDefault="00A764D9">
      <w:pPr>
        <w:spacing w:after="139" w:line="259" w:lineRule="auto"/>
        <w:ind w:left="-5" w:right="0" w:hanging="10"/>
        <w:jc w:val="left"/>
      </w:pPr>
      <w:r>
        <w:rPr>
          <w:rFonts w:ascii="Arial" w:eastAsia="Arial" w:hAnsi="Arial" w:cs="Arial"/>
          <w:b/>
        </w:rPr>
        <w:t>Gerente</w:t>
      </w:r>
    </w:p>
    <w:p w14:paraId="04E2C3C1" w14:textId="77777777" w:rsidR="00F24745" w:rsidRDefault="00A764D9">
      <w:pPr>
        <w:spacing w:after="190" w:line="259" w:lineRule="auto"/>
        <w:ind w:left="-5" w:right="0" w:hanging="10"/>
        <w:jc w:val="left"/>
      </w:pPr>
      <w:r>
        <w:rPr>
          <w:rFonts w:ascii="Arial" w:eastAsia="Arial" w:hAnsi="Arial" w:cs="Arial"/>
          <w:b/>
        </w:rPr>
        <w:t>ESE HOSPITAL MENTAL RUDESINDO SOTO</w:t>
      </w:r>
    </w:p>
    <w:sectPr w:rsidR="00F24745">
      <w:headerReference w:type="even" r:id="rId7"/>
      <w:headerReference w:type="default" r:id="rId8"/>
      <w:footerReference w:type="even" r:id="rId9"/>
      <w:footerReference w:type="default" r:id="rId10"/>
      <w:headerReference w:type="first" r:id="rId11"/>
      <w:footerReference w:type="first" r:id="rId12"/>
      <w:pgSz w:w="14400" w:h="10800" w:orient="landscape"/>
      <w:pgMar w:top="1231" w:right="860" w:bottom="335" w:left="86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D1C459" w14:textId="77777777" w:rsidR="00C2751C" w:rsidRDefault="00C2751C">
      <w:pPr>
        <w:spacing w:after="0" w:line="240" w:lineRule="auto"/>
      </w:pPr>
      <w:r>
        <w:separator/>
      </w:r>
    </w:p>
  </w:endnote>
  <w:endnote w:type="continuationSeparator" w:id="0">
    <w:p w14:paraId="68081AC5" w14:textId="77777777" w:rsidR="00C2751C" w:rsidRDefault="00C275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gency FB">
    <w:panose1 w:val="020B0503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EC679E" w14:textId="77777777" w:rsidR="00F24745" w:rsidRDefault="00A764D9">
    <w:pPr>
      <w:spacing w:after="0" w:line="259" w:lineRule="auto"/>
      <w:ind w:left="-864" w:right="13540" w:firstLine="0"/>
      <w:jc w:val="left"/>
    </w:pPr>
    <w:r>
      <w:rPr>
        <w:noProof/>
      </w:rPr>
      <w:drawing>
        <wp:anchor distT="0" distB="0" distL="114300" distR="114300" simplePos="0" relativeHeight="251661312" behindDoc="0" locked="0" layoutInCell="1" allowOverlap="0" wp14:anchorId="4DD9E954" wp14:editId="3BD92670">
          <wp:simplePos x="0" y="0"/>
          <wp:positionH relativeFrom="page">
            <wp:posOffset>8028432</wp:posOffset>
          </wp:positionH>
          <wp:positionV relativeFrom="page">
            <wp:posOffset>6577584</wp:posOffset>
          </wp:positionV>
          <wp:extent cx="1118616" cy="283464"/>
          <wp:effectExtent l="0" t="0" r="0" b="0"/>
          <wp:wrapSquare wrapText="bothSides"/>
          <wp:docPr id="11182" name="Picture 11182"/>
          <wp:cNvGraphicFramePr/>
          <a:graphic xmlns:a="http://schemas.openxmlformats.org/drawingml/2006/main">
            <a:graphicData uri="http://schemas.openxmlformats.org/drawingml/2006/picture">
              <pic:pic xmlns:pic="http://schemas.openxmlformats.org/drawingml/2006/picture">
                <pic:nvPicPr>
                  <pic:cNvPr id="11182" name="Picture 11182"/>
                  <pic:cNvPicPr/>
                </pic:nvPicPr>
                <pic:blipFill>
                  <a:blip r:embed="rId1"/>
                  <a:stretch>
                    <a:fillRect/>
                  </a:stretch>
                </pic:blipFill>
                <pic:spPr>
                  <a:xfrm>
                    <a:off x="0" y="0"/>
                    <a:ext cx="1118616" cy="283464"/>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9F4DBB" w14:textId="77777777" w:rsidR="00F24745" w:rsidRDefault="00A764D9">
    <w:pPr>
      <w:spacing w:after="0" w:line="259" w:lineRule="auto"/>
      <w:ind w:left="-864" w:right="13540" w:firstLine="0"/>
      <w:jc w:val="left"/>
    </w:pPr>
    <w:r>
      <w:rPr>
        <w:noProof/>
      </w:rPr>
      <w:drawing>
        <wp:anchor distT="0" distB="0" distL="114300" distR="114300" simplePos="0" relativeHeight="251662336" behindDoc="0" locked="0" layoutInCell="1" allowOverlap="0" wp14:anchorId="14A4783F" wp14:editId="04A5CF66">
          <wp:simplePos x="0" y="0"/>
          <wp:positionH relativeFrom="page">
            <wp:posOffset>8028432</wp:posOffset>
          </wp:positionH>
          <wp:positionV relativeFrom="page">
            <wp:posOffset>6577584</wp:posOffset>
          </wp:positionV>
          <wp:extent cx="1118616" cy="283464"/>
          <wp:effectExtent l="0" t="0" r="0" b="0"/>
          <wp:wrapSquare wrapText="bothSides"/>
          <wp:docPr id="1" name="Picture 11182"/>
          <wp:cNvGraphicFramePr/>
          <a:graphic xmlns:a="http://schemas.openxmlformats.org/drawingml/2006/main">
            <a:graphicData uri="http://schemas.openxmlformats.org/drawingml/2006/picture">
              <pic:pic xmlns:pic="http://schemas.openxmlformats.org/drawingml/2006/picture">
                <pic:nvPicPr>
                  <pic:cNvPr id="11182" name="Picture 11182"/>
                  <pic:cNvPicPr/>
                </pic:nvPicPr>
                <pic:blipFill>
                  <a:blip r:embed="rId1"/>
                  <a:stretch>
                    <a:fillRect/>
                  </a:stretch>
                </pic:blipFill>
                <pic:spPr>
                  <a:xfrm>
                    <a:off x="0" y="0"/>
                    <a:ext cx="1118616" cy="283464"/>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A69A62" w14:textId="77777777" w:rsidR="00F24745" w:rsidRDefault="00F24745">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A01370" w14:textId="77777777" w:rsidR="00C2751C" w:rsidRDefault="00C2751C">
      <w:pPr>
        <w:spacing w:after="0" w:line="240" w:lineRule="auto"/>
      </w:pPr>
      <w:r>
        <w:separator/>
      </w:r>
    </w:p>
  </w:footnote>
  <w:footnote w:type="continuationSeparator" w:id="0">
    <w:p w14:paraId="09658E3E" w14:textId="77777777" w:rsidR="00C2751C" w:rsidRDefault="00C275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3CA730" w14:textId="77777777" w:rsidR="00F24745" w:rsidRDefault="00A764D9">
    <w:pPr>
      <w:spacing w:after="0" w:line="259" w:lineRule="auto"/>
      <w:ind w:left="0" w:right="200" w:firstLine="0"/>
      <w:jc w:val="center"/>
    </w:pPr>
    <w:r>
      <w:rPr>
        <w:sz w:val="72"/>
      </w:rPr>
      <w:t>Audiencia Pública- Rendición de Cuentas</w:t>
    </w:r>
  </w:p>
  <w:p w14:paraId="7FE6B0E1" w14:textId="77777777" w:rsidR="00F24745" w:rsidRDefault="00A764D9">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0E451445" wp14:editId="0B274781">
              <wp:simplePos x="0" y="0"/>
              <wp:positionH relativeFrom="page">
                <wp:posOffset>0</wp:posOffset>
              </wp:positionH>
              <wp:positionV relativeFrom="page">
                <wp:posOffset>-1</wp:posOffset>
              </wp:positionV>
              <wp:extent cx="9144000" cy="6858000"/>
              <wp:effectExtent l="0" t="0" r="0" b="0"/>
              <wp:wrapNone/>
              <wp:docPr id="14007" name="Group 14007"/>
              <wp:cNvGraphicFramePr/>
              <a:graphic xmlns:a="http://schemas.openxmlformats.org/drawingml/2006/main">
                <a:graphicData uri="http://schemas.microsoft.com/office/word/2010/wordprocessingGroup">
                  <wpg:wgp>
                    <wpg:cNvGrpSpPr/>
                    <wpg:grpSpPr>
                      <a:xfrm>
                        <a:off x="0" y="0"/>
                        <a:ext cx="9144000" cy="6858000"/>
                        <a:chOff x="0" y="0"/>
                        <a:chExt cx="9144000" cy="6858000"/>
                      </a:xfrm>
                    </wpg:grpSpPr>
                    <pic:pic xmlns:pic="http://schemas.openxmlformats.org/drawingml/2006/picture">
                      <pic:nvPicPr>
                        <pic:cNvPr id="14008" name="Picture 14008"/>
                        <pic:cNvPicPr/>
                      </pic:nvPicPr>
                      <pic:blipFill>
                        <a:blip r:embed="rId1"/>
                        <a:stretch>
                          <a:fillRect/>
                        </a:stretch>
                      </pic:blipFill>
                      <pic:spPr>
                        <a:xfrm>
                          <a:off x="0" y="0"/>
                          <a:ext cx="9144000" cy="6858000"/>
                        </a:xfrm>
                        <a:prstGeom prst="rect">
                          <a:avLst/>
                        </a:prstGeom>
                      </pic:spPr>
                    </pic:pic>
                    <pic:pic xmlns:pic="http://schemas.openxmlformats.org/drawingml/2006/picture">
                      <pic:nvPicPr>
                        <pic:cNvPr id="14010" name="Picture 14010"/>
                        <pic:cNvPicPr/>
                      </pic:nvPicPr>
                      <pic:blipFill>
                        <a:blip r:embed="rId2"/>
                        <a:stretch>
                          <a:fillRect/>
                        </a:stretch>
                      </pic:blipFill>
                      <pic:spPr>
                        <a:xfrm>
                          <a:off x="7595616" y="5059682"/>
                          <a:ext cx="1318260" cy="1517904"/>
                        </a:xfrm>
                        <a:prstGeom prst="rect">
                          <a:avLst/>
                        </a:prstGeom>
                      </pic:spPr>
                    </pic:pic>
                    <pic:pic xmlns:pic="http://schemas.openxmlformats.org/drawingml/2006/picture">
                      <pic:nvPicPr>
                        <pic:cNvPr id="14009" name="Picture 14009"/>
                        <pic:cNvPicPr/>
                      </pic:nvPicPr>
                      <pic:blipFill>
                        <a:blip r:embed="rId2"/>
                        <a:stretch>
                          <a:fillRect/>
                        </a:stretch>
                      </pic:blipFill>
                      <pic:spPr>
                        <a:xfrm>
                          <a:off x="7595616" y="5059682"/>
                          <a:ext cx="1318260" cy="1517904"/>
                        </a:xfrm>
                        <a:prstGeom prst="rect">
                          <a:avLst/>
                        </a:prstGeom>
                      </pic:spPr>
                    </pic:pic>
                  </wpg:wgp>
                </a:graphicData>
              </a:graphic>
            </wp:anchor>
          </w:drawing>
        </mc:Choice>
        <mc:Fallback xmlns:a="http://schemas.openxmlformats.org/drawingml/2006/main">
          <w:pict>
            <v:group id="Group 14007" style="width:720pt;height:540pt;position:absolute;z-index:-2147483648;mso-position-horizontal-relative:page;mso-position-horizontal:absolute;margin-left:0pt;mso-position-vertical-relative:page;margin-top:-0.00012207pt;" coordsize="91440,68580">
              <v:shape id="Picture 14008" style="position:absolute;width:91440;height:68580;left:0;top:0;" filled="f">
                <v:imagedata r:id="rId7"/>
              </v:shape>
              <v:shape id="Picture 14010" style="position:absolute;width:13182;height:15179;left:75956;top:50596;" filled="f">
                <v:imagedata r:id="rId8"/>
              </v:shape>
              <v:shape id="Picture 14009" style="position:absolute;width:13182;height:15179;left:75956;top:50596;" filled="f">
                <v:imagedata r:id="rId8"/>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B74DA4" w14:textId="77777777" w:rsidR="00F24745" w:rsidRDefault="00A764D9">
    <w:pPr>
      <w:spacing w:after="0" w:line="259" w:lineRule="auto"/>
      <w:ind w:left="0" w:right="200" w:firstLine="0"/>
      <w:jc w:val="center"/>
    </w:pPr>
    <w:r>
      <w:rPr>
        <w:sz w:val="72"/>
      </w:rPr>
      <w:t>Audiencia Pública- Rendición de Cuentas</w:t>
    </w:r>
  </w:p>
  <w:p w14:paraId="372A7421" w14:textId="77777777" w:rsidR="00F24745" w:rsidRDefault="00A764D9">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7CEEC852" wp14:editId="6F87F549">
              <wp:simplePos x="0" y="0"/>
              <wp:positionH relativeFrom="page">
                <wp:posOffset>0</wp:posOffset>
              </wp:positionH>
              <wp:positionV relativeFrom="page">
                <wp:posOffset>-1</wp:posOffset>
              </wp:positionV>
              <wp:extent cx="9144000" cy="6858000"/>
              <wp:effectExtent l="0" t="0" r="0" b="0"/>
              <wp:wrapNone/>
              <wp:docPr id="13988" name="Group 13988"/>
              <wp:cNvGraphicFramePr/>
              <a:graphic xmlns:a="http://schemas.openxmlformats.org/drawingml/2006/main">
                <a:graphicData uri="http://schemas.microsoft.com/office/word/2010/wordprocessingGroup">
                  <wpg:wgp>
                    <wpg:cNvGrpSpPr/>
                    <wpg:grpSpPr>
                      <a:xfrm>
                        <a:off x="0" y="0"/>
                        <a:ext cx="9144000" cy="6858000"/>
                        <a:chOff x="0" y="0"/>
                        <a:chExt cx="9144000" cy="6858000"/>
                      </a:xfrm>
                    </wpg:grpSpPr>
                    <pic:pic xmlns:pic="http://schemas.openxmlformats.org/drawingml/2006/picture">
                      <pic:nvPicPr>
                        <pic:cNvPr id="13989" name="Picture 13989"/>
                        <pic:cNvPicPr/>
                      </pic:nvPicPr>
                      <pic:blipFill>
                        <a:blip r:embed="rId1"/>
                        <a:stretch>
                          <a:fillRect/>
                        </a:stretch>
                      </pic:blipFill>
                      <pic:spPr>
                        <a:xfrm>
                          <a:off x="0" y="0"/>
                          <a:ext cx="9144000" cy="6858000"/>
                        </a:xfrm>
                        <a:prstGeom prst="rect">
                          <a:avLst/>
                        </a:prstGeom>
                      </pic:spPr>
                    </pic:pic>
                    <pic:pic xmlns:pic="http://schemas.openxmlformats.org/drawingml/2006/picture">
                      <pic:nvPicPr>
                        <pic:cNvPr id="13991" name="Picture 13991"/>
                        <pic:cNvPicPr/>
                      </pic:nvPicPr>
                      <pic:blipFill>
                        <a:blip r:embed="rId2"/>
                        <a:stretch>
                          <a:fillRect/>
                        </a:stretch>
                      </pic:blipFill>
                      <pic:spPr>
                        <a:xfrm>
                          <a:off x="7595616" y="5059682"/>
                          <a:ext cx="1318260" cy="1517904"/>
                        </a:xfrm>
                        <a:prstGeom prst="rect">
                          <a:avLst/>
                        </a:prstGeom>
                      </pic:spPr>
                    </pic:pic>
                    <pic:pic xmlns:pic="http://schemas.openxmlformats.org/drawingml/2006/picture">
                      <pic:nvPicPr>
                        <pic:cNvPr id="13990" name="Picture 13990"/>
                        <pic:cNvPicPr/>
                      </pic:nvPicPr>
                      <pic:blipFill>
                        <a:blip r:embed="rId2"/>
                        <a:stretch>
                          <a:fillRect/>
                        </a:stretch>
                      </pic:blipFill>
                      <pic:spPr>
                        <a:xfrm>
                          <a:off x="7595616" y="5059682"/>
                          <a:ext cx="1318260" cy="1517904"/>
                        </a:xfrm>
                        <a:prstGeom prst="rect">
                          <a:avLst/>
                        </a:prstGeom>
                      </pic:spPr>
                    </pic:pic>
                  </wpg:wgp>
                </a:graphicData>
              </a:graphic>
            </wp:anchor>
          </w:drawing>
        </mc:Choice>
        <mc:Fallback xmlns:a="http://schemas.openxmlformats.org/drawingml/2006/main">
          <w:pict>
            <v:group id="Group 13988" style="width:720pt;height:540pt;position:absolute;z-index:-2147483648;mso-position-horizontal-relative:page;mso-position-horizontal:absolute;margin-left:0pt;mso-position-vertical-relative:page;margin-top:-0.00012207pt;" coordsize="91440,68580">
              <v:shape id="Picture 13989" style="position:absolute;width:91440;height:68580;left:0;top:0;" filled="f">
                <v:imagedata r:id="rId7"/>
              </v:shape>
              <v:shape id="Picture 13991" style="position:absolute;width:13182;height:15179;left:75956;top:50596;" filled="f">
                <v:imagedata r:id="rId8"/>
              </v:shape>
              <v:shape id="Picture 13990" style="position:absolute;width:13182;height:15179;left:75956;top:50596;" filled="f">
                <v:imagedata r:id="rId8"/>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FF7B2F" w14:textId="77777777" w:rsidR="00F24745" w:rsidRDefault="00A764D9">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68122C9B" wp14:editId="1C462B20">
              <wp:simplePos x="0" y="0"/>
              <wp:positionH relativeFrom="page">
                <wp:posOffset>0</wp:posOffset>
              </wp:positionH>
              <wp:positionV relativeFrom="page">
                <wp:posOffset>-1</wp:posOffset>
              </wp:positionV>
              <wp:extent cx="9144000" cy="6858000"/>
              <wp:effectExtent l="0" t="0" r="0" b="0"/>
              <wp:wrapNone/>
              <wp:docPr id="13975" name="Group 13975"/>
              <wp:cNvGraphicFramePr/>
              <a:graphic xmlns:a="http://schemas.openxmlformats.org/drawingml/2006/main">
                <a:graphicData uri="http://schemas.microsoft.com/office/word/2010/wordprocessingGroup">
                  <wpg:wgp>
                    <wpg:cNvGrpSpPr/>
                    <wpg:grpSpPr>
                      <a:xfrm>
                        <a:off x="0" y="0"/>
                        <a:ext cx="9144000" cy="6858000"/>
                        <a:chOff x="0" y="0"/>
                        <a:chExt cx="9144000" cy="6858000"/>
                      </a:xfrm>
                    </wpg:grpSpPr>
                    <pic:pic xmlns:pic="http://schemas.openxmlformats.org/drawingml/2006/picture">
                      <pic:nvPicPr>
                        <pic:cNvPr id="13976" name="Picture 13976"/>
                        <pic:cNvPicPr/>
                      </pic:nvPicPr>
                      <pic:blipFill>
                        <a:blip r:embed="rId1"/>
                        <a:stretch>
                          <a:fillRect/>
                        </a:stretch>
                      </pic:blipFill>
                      <pic:spPr>
                        <a:xfrm>
                          <a:off x="0" y="0"/>
                          <a:ext cx="9144000" cy="6858000"/>
                        </a:xfrm>
                        <a:prstGeom prst="rect">
                          <a:avLst/>
                        </a:prstGeom>
                      </pic:spPr>
                    </pic:pic>
                    <pic:pic xmlns:pic="http://schemas.openxmlformats.org/drawingml/2006/picture">
                      <pic:nvPicPr>
                        <pic:cNvPr id="13977" name="Picture 13977"/>
                        <pic:cNvPicPr/>
                      </pic:nvPicPr>
                      <pic:blipFill>
                        <a:blip r:embed="rId2"/>
                        <a:stretch>
                          <a:fillRect/>
                        </a:stretch>
                      </pic:blipFill>
                      <pic:spPr>
                        <a:xfrm>
                          <a:off x="7595616" y="5059682"/>
                          <a:ext cx="1318260" cy="1517904"/>
                        </a:xfrm>
                        <a:prstGeom prst="rect">
                          <a:avLst/>
                        </a:prstGeom>
                      </pic:spPr>
                    </pic:pic>
                  </wpg:wgp>
                </a:graphicData>
              </a:graphic>
            </wp:anchor>
          </w:drawing>
        </mc:Choice>
        <mc:Fallback xmlns:a="http://schemas.openxmlformats.org/drawingml/2006/main">
          <w:pict>
            <v:group id="Group 13975" style="width:720pt;height:540pt;position:absolute;z-index:-2147483648;mso-position-horizontal-relative:page;mso-position-horizontal:absolute;margin-left:0pt;mso-position-vertical-relative:page;margin-top:-0.00012207pt;" coordsize="91440,68580">
              <v:shape id="Picture 13976" style="position:absolute;width:91440;height:68580;left:0;top:0;" filled="f">
                <v:imagedata r:id="rId7"/>
              </v:shape>
              <v:shape id="Picture 13977" style="position:absolute;width:13182;height:15179;left:75956;top:50596;" filled="f">
                <v:imagedata r:id="rId8"/>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122FA9"/>
    <w:multiLevelType w:val="hybridMultilevel"/>
    <w:tmpl w:val="5D24C4B4"/>
    <w:lvl w:ilvl="0" w:tplc="A62084CA">
      <w:start w:val="1"/>
      <w:numFmt w:val="lowerLetter"/>
      <w:lvlText w:val="%1)"/>
      <w:lvlJc w:val="left"/>
      <w:pPr>
        <w:ind w:left="283"/>
      </w:pPr>
      <w:rPr>
        <w:rFonts w:ascii="Agency FB" w:eastAsia="Agency FB" w:hAnsi="Agency FB" w:cs="Agency FB"/>
        <w:b w:val="0"/>
        <w:i w:val="0"/>
        <w:strike w:val="0"/>
        <w:dstrike w:val="0"/>
        <w:color w:val="000000"/>
        <w:sz w:val="32"/>
        <w:szCs w:val="32"/>
        <w:u w:val="none" w:color="000000"/>
        <w:bdr w:val="none" w:sz="0" w:space="0" w:color="auto"/>
        <w:shd w:val="clear" w:color="auto" w:fill="auto"/>
        <w:vertAlign w:val="baseline"/>
      </w:rPr>
    </w:lvl>
    <w:lvl w:ilvl="1" w:tplc="D1AEA510">
      <w:start w:val="1"/>
      <w:numFmt w:val="lowerLetter"/>
      <w:lvlText w:val="%2"/>
      <w:lvlJc w:val="left"/>
      <w:pPr>
        <w:ind w:left="1080"/>
      </w:pPr>
      <w:rPr>
        <w:rFonts w:ascii="Agency FB" w:eastAsia="Agency FB" w:hAnsi="Agency FB" w:cs="Agency FB"/>
        <w:b w:val="0"/>
        <w:i w:val="0"/>
        <w:strike w:val="0"/>
        <w:dstrike w:val="0"/>
        <w:color w:val="000000"/>
        <w:sz w:val="32"/>
        <w:szCs w:val="32"/>
        <w:u w:val="none" w:color="000000"/>
        <w:bdr w:val="none" w:sz="0" w:space="0" w:color="auto"/>
        <w:shd w:val="clear" w:color="auto" w:fill="auto"/>
        <w:vertAlign w:val="baseline"/>
      </w:rPr>
    </w:lvl>
    <w:lvl w:ilvl="2" w:tplc="C37AC2CC">
      <w:start w:val="1"/>
      <w:numFmt w:val="lowerRoman"/>
      <w:lvlText w:val="%3"/>
      <w:lvlJc w:val="left"/>
      <w:pPr>
        <w:ind w:left="1800"/>
      </w:pPr>
      <w:rPr>
        <w:rFonts w:ascii="Agency FB" w:eastAsia="Agency FB" w:hAnsi="Agency FB" w:cs="Agency FB"/>
        <w:b w:val="0"/>
        <w:i w:val="0"/>
        <w:strike w:val="0"/>
        <w:dstrike w:val="0"/>
        <w:color w:val="000000"/>
        <w:sz w:val="32"/>
        <w:szCs w:val="32"/>
        <w:u w:val="none" w:color="000000"/>
        <w:bdr w:val="none" w:sz="0" w:space="0" w:color="auto"/>
        <w:shd w:val="clear" w:color="auto" w:fill="auto"/>
        <w:vertAlign w:val="baseline"/>
      </w:rPr>
    </w:lvl>
    <w:lvl w:ilvl="3" w:tplc="9C6EB632">
      <w:start w:val="1"/>
      <w:numFmt w:val="decimal"/>
      <w:lvlText w:val="%4"/>
      <w:lvlJc w:val="left"/>
      <w:pPr>
        <w:ind w:left="2520"/>
      </w:pPr>
      <w:rPr>
        <w:rFonts w:ascii="Agency FB" w:eastAsia="Agency FB" w:hAnsi="Agency FB" w:cs="Agency FB"/>
        <w:b w:val="0"/>
        <w:i w:val="0"/>
        <w:strike w:val="0"/>
        <w:dstrike w:val="0"/>
        <w:color w:val="000000"/>
        <w:sz w:val="32"/>
        <w:szCs w:val="32"/>
        <w:u w:val="none" w:color="000000"/>
        <w:bdr w:val="none" w:sz="0" w:space="0" w:color="auto"/>
        <w:shd w:val="clear" w:color="auto" w:fill="auto"/>
        <w:vertAlign w:val="baseline"/>
      </w:rPr>
    </w:lvl>
    <w:lvl w:ilvl="4" w:tplc="1C040EC8">
      <w:start w:val="1"/>
      <w:numFmt w:val="lowerLetter"/>
      <w:lvlText w:val="%5"/>
      <w:lvlJc w:val="left"/>
      <w:pPr>
        <w:ind w:left="3240"/>
      </w:pPr>
      <w:rPr>
        <w:rFonts w:ascii="Agency FB" w:eastAsia="Agency FB" w:hAnsi="Agency FB" w:cs="Agency FB"/>
        <w:b w:val="0"/>
        <w:i w:val="0"/>
        <w:strike w:val="0"/>
        <w:dstrike w:val="0"/>
        <w:color w:val="000000"/>
        <w:sz w:val="32"/>
        <w:szCs w:val="32"/>
        <w:u w:val="none" w:color="000000"/>
        <w:bdr w:val="none" w:sz="0" w:space="0" w:color="auto"/>
        <w:shd w:val="clear" w:color="auto" w:fill="auto"/>
        <w:vertAlign w:val="baseline"/>
      </w:rPr>
    </w:lvl>
    <w:lvl w:ilvl="5" w:tplc="775A2B30">
      <w:start w:val="1"/>
      <w:numFmt w:val="lowerRoman"/>
      <w:lvlText w:val="%6"/>
      <w:lvlJc w:val="left"/>
      <w:pPr>
        <w:ind w:left="3960"/>
      </w:pPr>
      <w:rPr>
        <w:rFonts w:ascii="Agency FB" w:eastAsia="Agency FB" w:hAnsi="Agency FB" w:cs="Agency FB"/>
        <w:b w:val="0"/>
        <w:i w:val="0"/>
        <w:strike w:val="0"/>
        <w:dstrike w:val="0"/>
        <w:color w:val="000000"/>
        <w:sz w:val="32"/>
        <w:szCs w:val="32"/>
        <w:u w:val="none" w:color="000000"/>
        <w:bdr w:val="none" w:sz="0" w:space="0" w:color="auto"/>
        <w:shd w:val="clear" w:color="auto" w:fill="auto"/>
        <w:vertAlign w:val="baseline"/>
      </w:rPr>
    </w:lvl>
    <w:lvl w:ilvl="6" w:tplc="1E68FB1E">
      <w:start w:val="1"/>
      <w:numFmt w:val="decimal"/>
      <w:lvlText w:val="%7"/>
      <w:lvlJc w:val="left"/>
      <w:pPr>
        <w:ind w:left="4680"/>
      </w:pPr>
      <w:rPr>
        <w:rFonts w:ascii="Agency FB" w:eastAsia="Agency FB" w:hAnsi="Agency FB" w:cs="Agency FB"/>
        <w:b w:val="0"/>
        <w:i w:val="0"/>
        <w:strike w:val="0"/>
        <w:dstrike w:val="0"/>
        <w:color w:val="000000"/>
        <w:sz w:val="32"/>
        <w:szCs w:val="32"/>
        <w:u w:val="none" w:color="000000"/>
        <w:bdr w:val="none" w:sz="0" w:space="0" w:color="auto"/>
        <w:shd w:val="clear" w:color="auto" w:fill="auto"/>
        <w:vertAlign w:val="baseline"/>
      </w:rPr>
    </w:lvl>
    <w:lvl w:ilvl="7" w:tplc="514A1410">
      <w:start w:val="1"/>
      <w:numFmt w:val="lowerLetter"/>
      <w:lvlText w:val="%8"/>
      <w:lvlJc w:val="left"/>
      <w:pPr>
        <w:ind w:left="5400"/>
      </w:pPr>
      <w:rPr>
        <w:rFonts w:ascii="Agency FB" w:eastAsia="Agency FB" w:hAnsi="Agency FB" w:cs="Agency FB"/>
        <w:b w:val="0"/>
        <w:i w:val="0"/>
        <w:strike w:val="0"/>
        <w:dstrike w:val="0"/>
        <w:color w:val="000000"/>
        <w:sz w:val="32"/>
        <w:szCs w:val="32"/>
        <w:u w:val="none" w:color="000000"/>
        <w:bdr w:val="none" w:sz="0" w:space="0" w:color="auto"/>
        <w:shd w:val="clear" w:color="auto" w:fill="auto"/>
        <w:vertAlign w:val="baseline"/>
      </w:rPr>
    </w:lvl>
    <w:lvl w:ilvl="8" w:tplc="1A7EB588">
      <w:start w:val="1"/>
      <w:numFmt w:val="lowerRoman"/>
      <w:lvlText w:val="%9"/>
      <w:lvlJc w:val="left"/>
      <w:pPr>
        <w:ind w:left="6120"/>
      </w:pPr>
      <w:rPr>
        <w:rFonts w:ascii="Agency FB" w:eastAsia="Agency FB" w:hAnsi="Agency FB" w:cs="Agency FB"/>
        <w:b w:val="0"/>
        <w:i w:val="0"/>
        <w:strike w:val="0"/>
        <w:dstrike w:val="0"/>
        <w:color w:val="000000"/>
        <w:sz w:val="32"/>
        <w:szCs w:val="32"/>
        <w:u w:val="none" w:color="000000"/>
        <w:bdr w:val="none" w:sz="0" w:space="0" w:color="auto"/>
        <w:shd w:val="clear" w:color="auto" w:fill="auto"/>
        <w:vertAlign w:val="baseline"/>
      </w:rPr>
    </w:lvl>
  </w:abstractNum>
  <w:abstractNum w:abstractNumId="1" w15:restartNumberingAfterBreak="0">
    <w:nsid w:val="2E8A1800"/>
    <w:multiLevelType w:val="multilevel"/>
    <w:tmpl w:val="B8B45012"/>
    <w:lvl w:ilvl="0">
      <w:start w:val="2"/>
      <w:numFmt w:val="decimal"/>
      <w:lvlText w:val="%1."/>
      <w:lvlJc w:val="left"/>
      <w:pPr>
        <w:ind w:left="401"/>
      </w:pPr>
      <w:rPr>
        <w:rFonts w:ascii="Agency FB" w:eastAsia="Agency FB" w:hAnsi="Agency FB" w:cs="Agency FB"/>
        <w:b/>
        <w:bCs/>
        <w:i w:val="0"/>
        <w:strike w:val="0"/>
        <w:dstrike w:val="0"/>
        <w:color w:val="000000"/>
        <w:sz w:val="48"/>
        <w:szCs w:val="48"/>
        <w:u w:val="none" w:color="000000"/>
        <w:bdr w:val="none" w:sz="0" w:space="0" w:color="auto"/>
        <w:shd w:val="clear" w:color="auto" w:fill="auto"/>
        <w:vertAlign w:val="baseline"/>
      </w:rPr>
    </w:lvl>
    <w:lvl w:ilvl="1">
      <w:start w:val="1"/>
      <w:numFmt w:val="decimal"/>
      <w:lvlText w:val="%1.%2."/>
      <w:lvlJc w:val="left"/>
      <w:pPr>
        <w:ind w:left="1186"/>
      </w:pPr>
      <w:rPr>
        <w:rFonts w:ascii="Agency FB" w:eastAsia="Agency FB" w:hAnsi="Agency FB" w:cs="Agency FB"/>
        <w:b/>
        <w:bCs/>
        <w:i w:val="0"/>
        <w:strike w:val="0"/>
        <w:dstrike w:val="0"/>
        <w:color w:val="000000"/>
        <w:sz w:val="32"/>
        <w:szCs w:val="32"/>
        <w:u w:val="none" w:color="000000"/>
        <w:bdr w:val="none" w:sz="0" w:space="0" w:color="auto"/>
        <w:shd w:val="clear" w:color="auto" w:fill="auto"/>
        <w:vertAlign w:val="baseline"/>
      </w:rPr>
    </w:lvl>
    <w:lvl w:ilvl="2">
      <w:start w:val="1"/>
      <w:numFmt w:val="decimal"/>
      <w:lvlText w:val="%1.%2.%3."/>
      <w:lvlJc w:val="left"/>
      <w:pPr>
        <w:ind w:left="1992"/>
      </w:pPr>
      <w:rPr>
        <w:rFonts w:ascii="Agency FB" w:eastAsia="Agency FB" w:hAnsi="Agency FB" w:cs="Agency FB"/>
        <w:b w:val="0"/>
        <w:i w:val="0"/>
        <w:strike w:val="0"/>
        <w:dstrike w:val="0"/>
        <w:color w:val="000000"/>
        <w:sz w:val="32"/>
        <w:szCs w:val="32"/>
        <w:u w:val="none" w:color="000000"/>
        <w:bdr w:val="none" w:sz="0" w:space="0" w:color="auto"/>
        <w:shd w:val="clear" w:color="auto" w:fill="auto"/>
        <w:vertAlign w:val="baseline"/>
      </w:rPr>
    </w:lvl>
    <w:lvl w:ilvl="3">
      <w:start w:val="1"/>
      <w:numFmt w:val="decimal"/>
      <w:lvlText w:val="%4"/>
      <w:lvlJc w:val="left"/>
      <w:pPr>
        <w:ind w:left="1080"/>
      </w:pPr>
      <w:rPr>
        <w:rFonts w:ascii="Agency FB" w:eastAsia="Agency FB" w:hAnsi="Agency FB" w:cs="Agency FB"/>
        <w:b w:val="0"/>
        <w:i w:val="0"/>
        <w:strike w:val="0"/>
        <w:dstrike w:val="0"/>
        <w:color w:val="000000"/>
        <w:sz w:val="32"/>
        <w:szCs w:val="32"/>
        <w:u w:val="none" w:color="000000"/>
        <w:bdr w:val="none" w:sz="0" w:space="0" w:color="auto"/>
        <w:shd w:val="clear" w:color="auto" w:fill="auto"/>
        <w:vertAlign w:val="baseline"/>
      </w:rPr>
    </w:lvl>
    <w:lvl w:ilvl="4">
      <w:start w:val="1"/>
      <w:numFmt w:val="lowerLetter"/>
      <w:lvlText w:val="%5"/>
      <w:lvlJc w:val="left"/>
      <w:pPr>
        <w:ind w:left="1800"/>
      </w:pPr>
      <w:rPr>
        <w:rFonts w:ascii="Agency FB" w:eastAsia="Agency FB" w:hAnsi="Agency FB" w:cs="Agency FB"/>
        <w:b w:val="0"/>
        <w:i w:val="0"/>
        <w:strike w:val="0"/>
        <w:dstrike w:val="0"/>
        <w:color w:val="000000"/>
        <w:sz w:val="32"/>
        <w:szCs w:val="32"/>
        <w:u w:val="none" w:color="000000"/>
        <w:bdr w:val="none" w:sz="0" w:space="0" w:color="auto"/>
        <w:shd w:val="clear" w:color="auto" w:fill="auto"/>
        <w:vertAlign w:val="baseline"/>
      </w:rPr>
    </w:lvl>
    <w:lvl w:ilvl="5">
      <w:start w:val="1"/>
      <w:numFmt w:val="lowerRoman"/>
      <w:lvlText w:val="%6"/>
      <w:lvlJc w:val="left"/>
      <w:pPr>
        <w:ind w:left="2520"/>
      </w:pPr>
      <w:rPr>
        <w:rFonts w:ascii="Agency FB" w:eastAsia="Agency FB" w:hAnsi="Agency FB" w:cs="Agency FB"/>
        <w:b w:val="0"/>
        <w:i w:val="0"/>
        <w:strike w:val="0"/>
        <w:dstrike w:val="0"/>
        <w:color w:val="000000"/>
        <w:sz w:val="32"/>
        <w:szCs w:val="32"/>
        <w:u w:val="none" w:color="000000"/>
        <w:bdr w:val="none" w:sz="0" w:space="0" w:color="auto"/>
        <w:shd w:val="clear" w:color="auto" w:fill="auto"/>
        <w:vertAlign w:val="baseline"/>
      </w:rPr>
    </w:lvl>
    <w:lvl w:ilvl="6">
      <w:start w:val="1"/>
      <w:numFmt w:val="decimal"/>
      <w:lvlText w:val="%7"/>
      <w:lvlJc w:val="left"/>
      <w:pPr>
        <w:ind w:left="3240"/>
      </w:pPr>
      <w:rPr>
        <w:rFonts w:ascii="Agency FB" w:eastAsia="Agency FB" w:hAnsi="Agency FB" w:cs="Agency FB"/>
        <w:b w:val="0"/>
        <w:i w:val="0"/>
        <w:strike w:val="0"/>
        <w:dstrike w:val="0"/>
        <w:color w:val="000000"/>
        <w:sz w:val="32"/>
        <w:szCs w:val="32"/>
        <w:u w:val="none" w:color="000000"/>
        <w:bdr w:val="none" w:sz="0" w:space="0" w:color="auto"/>
        <w:shd w:val="clear" w:color="auto" w:fill="auto"/>
        <w:vertAlign w:val="baseline"/>
      </w:rPr>
    </w:lvl>
    <w:lvl w:ilvl="7">
      <w:start w:val="1"/>
      <w:numFmt w:val="lowerLetter"/>
      <w:lvlText w:val="%8"/>
      <w:lvlJc w:val="left"/>
      <w:pPr>
        <w:ind w:left="3960"/>
      </w:pPr>
      <w:rPr>
        <w:rFonts w:ascii="Agency FB" w:eastAsia="Agency FB" w:hAnsi="Agency FB" w:cs="Agency FB"/>
        <w:b w:val="0"/>
        <w:i w:val="0"/>
        <w:strike w:val="0"/>
        <w:dstrike w:val="0"/>
        <w:color w:val="000000"/>
        <w:sz w:val="32"/>
        <w:szCs w:val="32"/>
        <w:u w:val="none" w:color="000000"/>
        <w:bdr w:val="none" w:sz="0" w:space="0" w:color="auto"/>
        <w:shd w:val="clear" w:color="auto" w:fill="auto"/>
        <w:vertAlign w:val="baseline"/>
      </w:rPr>
    </w:lvl>
    <w:lvl w:ilvl="8">
      <w:start w:val="1"/>
      <w:numFmt w:val="lowerRoman"/>
      <w:lvlText w:val="%9"/>
      <w:lvlJc w:val="left"/>
      <w:pPr>
        <w:ind w:left="4680"/>
      </w:pPr>
      <w:rPr>
        <w:rFonts w:ascii="Agency FB" w:eastAsia="Agency FB" w:hAnsi="Agency FB" w:cs="Agency FB"/>
        <w:b w:val="0"/>
        <w:i w:val="0"/>
        <w:strike w:val="0"/>
        <w:dstrike w:val="0"/>
        <w:color w:val="000000"/>
        <w:sz w:val="32"/>
        <w:szCs w:val="32"/>
        <w:u w:val="none" w:color="000000"/>
        <w:bdr w:val="none" w:sz="0" w:space="0" w:color="auto"/>
        <w:shd w:val="clear" w:color="auto" w:fill="auto"/>
        <w:vertAlign w:val="baseline"/>
      </w:rPr>
    </w:lvl>
  </w:abstractNum>
  <w:abstractNum w:abstractNumId="2" w15:restartNumberingAfterBreak="0">
    <w:nsid w:val="3B9E5765"/>
    <w:multiLevelType w:val="hybridMultilevel"/>
    <w:tmpl w:val="29F62F2A"/>
    <w:lvl w:ilvl="0" w:tplc="B5A037E6">
      <w:start w:val="1"/>
      <w:numFmt w:val="lowerLetter"/>
      <w:lvlText w:val="%1)"/>
      <w:lvlJc w:val="left"/>
      <w:pPr>
        <w:ind w:left="307"/>
      </w:pPr>
      <w:rPr>
        <w:rFonts w:ascii="Agency FB" w:eastAsia="Agency FB" w:hAnsi="Agency FB" w:cs="Agency FB"/>
        <w:b w:val="0"/>
        <w:i w:val="0"/>
        <w:strike w:val="0"/>
        <w:dstrike w:val="0"/>
        <w:color w:val="000000"/>
        <w:sz w:val="32"/>
        <w:szCs w:val="32"/>
        <w:u w:val="none" w:color="000000"/>
        <w:bdr w:val="none" w:sz="0" w:space="0" w:color="auto"/>
        <w:shd w:val="clear" w:color="auto" w:fill="auto"/>
        <w:vertAlign w:val="baseline"/>
      </w:rPr>
    </w:lvl>
    <w:lvl w:ilvl="1" w:tplc="FDCC3EAA">
      <w:start w:val="1"/>
      <w:numFmt w:val="lowerLetter"/>
      <w:lvlText w:val="%2"/>
      <w:lvlJc w:val="left"/>
      <w:pPr>
        <w:ind w:left="1080"/>
      </w:pPr>
      <w:rPr>
        <w:rFonts w:ascii="Agency FB" w:eastAsia="Agency FB" w:hAnsi="Agency FB" w:cs="Agency FB"/>
        <w:b w:val="0"/>
        <w:i w:val="0"/>
        <w:strike w:val="0"/>
        <w:dstrike w:val="0"/>
        <w:color w:val="000000"/>
        <w:sz w:val="32"/>
        <w:szCs w:val="32"/>
        <w:u w:val="none" w:color="000000"/>
        <w:bdr w:val="none" w:sz="0" w:space="0" w:color="auto"/>
        <w:shd w:val="clear" w:color="auto" w:fill="auto"/>
        <w:vertAlign w:val="baseline"/>
      </w:rPr>
    </w:lvl>
    <w:lvl w:ilvl="2" w:tplc="686688BE">
      <w:start w:val="1"/>
      <w:numFmt w:val="lowerRoman"/>
      <w:lvlText w:val="%3"/>
      <w:lvlJc w:val="left"/>
      <w:pPr>
        <w:ind w:left="1800"/>
      </w:pPr>
      <w:rPr>
        <w:rFonts w:ascii="Agency FB" w:eastAsia="Agency FB" w:hAnsi="Agency FB" w:cs="Agency FB"/>
        <w:b w:val="0"/>
        <w:i w:val="0"/>
        <w:strike w:val="0"/>
        <w:dstrike w:val="0"/>
        <w:color w:val="000000"/>
        <w:sz w:val="32"/>
        <w:szCs w:val="32"/>
        <w:u w:val="none" w:color="000000"/>
        <w:bdr w:val="none" w:sz="0" w:space="0" w:color="auto"/>
        <w:shd w:val="clear" w:color="auto" w:fill="auto"/>
        <w:vertAlign w:val="baseline"/>
      </w:rPr>
    </w:lvl>
    <w:lvl w:ilvl="3" w:tplc="84589774">
      <w:start w:val="1"/>
      <w:numFmt w:val="decimal"/>
      <w:lvlText w:val="%4"/>
      <w:lvlJc w:val="left"/>
      <w:pPr>
        <w:ind w:left="2520"/>
      </w:pPr>
      <w:rPr>
        <w:rFonts w:ascii="Agency FB" w:eastAsia="Agency FB" w:hAnsi="Agency FB" w:cs="Agency FB"/>
        <w:b w:val="0"/>
        <w:i w:val="0"/>
        <w:strike w:val="0"/>
        <w:dstrike w:val="0"/>
        <w:color w:val="000000"/>
        <w:sz w:val="32"/>
        <w:szCs w:val="32"/>
        <w:u w:val="none" w:color="000000"/>
        <w:bdr w:val="none" w:sz="0" w:space="0" w:color="auto"/>
        <w:shd w:val="clear" w:color="auto" w:fill="auto"/>
        <w:vertAlign w:val="baseline"/>
      </w:rPr>
    </w:lvl>
    <w:lvl w:ilvl="4" w:tplc="D84EC3A2">
      <w:start w:val="1"/>
      <w:numFmt w:val="lowerLetter"/>
      <w:lvlText w:val="%5"/>
      <w:lvlJc w:val="left"/>
      <w:pPr>
        <w:ind w:left="3240"/>
      </w:pPr>
      <w:rPr>
        <w:rFonts w:ascii="Agency FB" w:eastAsia="Agency FB" w:hAnsi="Agency FB" w:cs="Agency FB"/>
        <w:b w:val="0"/>
        <w:i w:val="0"/>
        <w:strike w:val="0"/>
        <w:dstrike w:val="0"/>
        <w:color w:val="000000"/>
        <w:sz w:val="32"/>
        <w:szCs w:val="32"/>
        <w:u w:val="none" w:color="000000"/>
        <w:bdr w:val="none" w:sz="0" w:space="0" w:color="auto"/>
        <w:shd w:val="clear" w:color="auto" w:fill="auto"/>
        <w:vertAlign w:val="baseline"/>
      </w:rPr>
    </w:lvl>
    <w:lvl w:ilvl="5" w:tplc="A92EB998">
      <w:start w:val="1"/>
      <w:numFmt w:val="lowerRoman"/>
      <w:lvlText w:val="%6"/>
      <w:lvlJc w:val="left"/>
      <w:pPr>
        <w:ind w:left="3960"/>
      </w:pPr>
      <w:rPr>
        <w:rFonts w:ascii="Agency FB" w:eastAsia="Agency FB" w:hAnsi="Agency FB" w:cs="Agency FB"/>
        <w:b w:val="0"/>
        <w:i w:val="0"/>
        <w:strike w:val="0"/>
        <w:dstrike w:val="0"/>
        <w:color w:val="000000"/>
        <w:sz w:val="32"/>
        <w:szCs w:val="32"/>
        <w:u w:val="none" w:color="000000"/>
        <w:bdr w:val="none" w:sz="0" w:space="0" w:color="auto"/>
        <w:shd w:val="clear" w:color="auto" w:fill="auto"/>
        <w:vertAlign w:val="baseline"/>
      </w:rPr>
    </w:lvl>
    <w:lvl w:ilvl="6" w:tplc="A006A0AC">
      <w:start w:val="1"/>
      <w:numFmt w:val="decimal"/>
      <w:lvlText w:val="%7"/>
      <w:lvlJc w:val="left"/>
      <w:pPr>
        <w:ind w:left="4680"/>
      </w:pPr>
      <w:rPr>
        <w:rFonts w:ascii="Agency FB" w:eastAsia="Agency FB" w:hAnsi="Agency FB" w:cs="Agency FB"/>
        <w:b w:val="0"/>
        <w:i w:val="0"/>
        <w:strike w:val="0"/>
        <w:dstrike w:val="0"/>
        <w:color w:val="000000"/>
        <w:sz w:val="32"/>
        <w:szCs w:val="32"/>
        <w:u w:val="none" w:color="000000"/>
        <w:bdr w:val="none" w:sz="0" w:space="0" w:color="auto"/>
        <w:shd w:val="clear" w:color="auto" w:fill="auto"/>
        <w:vertAlign w:val="baseline"/>
      </w:rPr>
    </w:lvl>
    <w:lvl w:ilvl="7" w:tplc="509E2F26">
      <w:start w:val="1"/>
      <w:numFmt w:val="lowerLetter"/>
      <w:lvlText w:val="%8"/>
      <w:lvlJc w:val="left"/>
      <w:pPr>
        <w:ind w:left="5400"/>
      </w:pPr>
      <w:rPr>
        <w:rFonts w:ascii="Agency FB" w:eastAsia="Agency FB" w:hAnsi="Agency FB" w:cs="Agency FB"/>
        <w:b w:val="0"/>
        <w:i w:val="0"/>
        <w:strike w:val="0"/>
        <w:dstrike w:val="0"/>
        <w:color w:val="000000"/>
        <w:sz w:val="32"/>
        <w:szCs w:val="32"/>
        <w:u w:val="none" w:color="000000"/>
        <w:bdr w:val="none" w:sz="0" w:space="0" w:color="auto"/>
        <w:shd w:val="clear" w:color="auto" w:fill="auto"/>
        <w:vertAlign w:val="baseline"/>
      </w:rPr>
    </w:lvl>
    <w:lvl w:ilvl="8" w:tplc="2C2CFC5A">
      <w:start w:val="1"/>
      <w:numFmt w:val="lowerRoman"/>
      <w:lvlText w:val="%9"/>
      <w:lvlJc w:val="left"/>
      <w:pPr>
        <w:ind w:left="6120"/>
      </w:pPr>
      <w:rPr>
        <w:rFonts w:ascii="Agency FB" w:eastAsia="Agency FB" w:hAnsi="Agency FB" w:cs="Agency FB"/>
        <w:b w:val="0"/>
        <w:i w:val="0"/>
        <w:strike w:val="0"/>
        <w:dstrike w:val="0"/>
        <w:color w:val="000000"/>
        <w:sz w:val="32"/>
        <w:szCs w:val="32"/>
        <w:u w:val="none" w:color="000000"/>
        <w:bdr w:val="none" w:sz="0" w:space="0" w:color="auto"/>
        <w:shd w:val="clear" w:color="auto" w:fill="auto"/>
        <w:vertAlign w:val="baseline"/>
      </w:rPr>
    </w:lvl>
  </w:abstractNum>
  <w:abstractNum w:abstractNumId="3" w15:restartNumberingAfterBreak="0">
    <w:nsid w:val="40F257A0"/>
    <w:multiLevelType w:val="hybridMultilevel"/>
    <w:tmpl w:val="A57AE22A"/>
    <w:lvl w:ilvl="0" w:tplc="EBE8E7E2">
      <w:start w:val="1"/>
      <w:numFmt w:val="bullet"/>
      <w:lvlText w:val="•"/>
      <w:lvlJc w:val="left"/>
      <w:pPr>
        <w:ind w:left="540"/>
      </w:pPr>
      <w:rPr>
        <w:rFonts w:ascii="Agency FB" w:eastAsia="Agency FB" w:hAnsi="Agency FB" w:cs="Agency FB"/>
        <w:b w:val="0"/>
        <w:i w:val="0"/>
        <w:strike w:val="0"/>
        <w:dstrike w:val="0"/>
        <w:color w:val="000000"/>
        <w:sz w:val="48"/>
        <w:szCs w:val="48"/>
        <w:u w:val="none" w:color="000000"/>
        <w:bdr w:val="none" w:sz="0" w:space="0" w:color="auto"/>
        <w:shd w:val="clear" w:color="auto" w:fill="auto"/>
        <w:vertAlign w:val="baseline"/>
      </w:rPr>
    </w:lvl>
    <w:lvl w:ilvl="1" w:tplc="87066C92">
      <w:start w:val="1"/>
      <w:numFmt w:val="bullet"/>
      <w:lvlText w:val="o"/>
      <w:lvlJc w:val="left"/>
      <w:pPr>
        <w:ind w:left="1606"/>
      </w:pPr>
      <w:rPr>
        <w:rFonts w:ascii="Agency FB" w:eastAsia="Agency FB" w:hAnsi="Agency FB" w:cs="Agency FB"/>
        <w:b w:val="0"/>
        <w:i w:val="0"/>
        <w:strike w:val="0"/>
        <w:dstrike w:val="0"/>
        <w:color w:val="000000"/>
        <w:sz w:val="48"/>
        <w:szCs w:val="48"/>
        <w:u w:val="none" w:color="000000"/>
        <w:bdr w:val="none" w:sz="0" w:space="0" w:color="auto"/>
        <w:shd w:val="clear" w:color="auto" w:fill="auto"/>
        <w:vertAlign w:val="baseline"/>
      </w:rPr>
    </w:lvl>
    <w:lvl w:ilvl="2" w:tplc="8326D974">
      <w:start w:val="1"/>
      <w:numFmt w:val="bullet"/>
      <w:lvlText w:val="▪"/>
      <w:lvlJc w:val="left"/>
      <w:pPr>
        <w:ind w:left="2326"/>
      </w:pPr>
      <w:rPr>
        <w:rFonts w:ascii="Agency FB" w:eastAsia="Agency FB" w:hAnsi="Agency FB" w:cs="Agency FB"/>
        <w:b w:val="0"/>
        <w:i w:val="0"/>
        <w:strike w:val="0"/>
        <w:dstrike w:val="0"/>
        <w:color w:val="000000"/>
        <w:sz w:val="48"/>
        <w:szCs w:val="48"/>
        <w:u w:val="none" w:color="000000"/>
        <w:bdr w:val="none" w:sz="0" w:space="0" w:color="auto"/>
        <w:shd w:val="clear" w:color="auto" w:fill="auto"/>
        <w:vertAlign w:val="baseline"/>
      </w:rPr>
    </w:lvl>
    <w:lvl w:ilvl="3" w:tplc="DD38349E">
      <w:start w:val="1"/>
      <w:numFmt w:val="bullet"/>
      <w:lvlText w:val="•"/>
      <w:lvlJc w:val="left"/>
      <w:pPr>
        <w:ind w:left="3046"/>
      </w:pPr>
      <w:rPr>
        <w:rFonts w:ascii="Agency FB" w:eastAsia="Agency FB" w:hAnsi="Agency FB" w:cs="Agency FB"/>
        <w:b w:val="0"/>
        <w:i w:val="0"/>
        <w:strike w:val="0"/>
        <w:dstrike w:val="0"/>
        <w:color w:val="000000"/>
        <w:sz w:val="48"/>
        <w:szCs w:val="48"/>
        <w:u w:val="none" w:color="000000"/>
        <w:bdr w:val="none" w:sz="0" w:space="0" w:color="auto"/>
        <w:shd w:val="clear" w:color="auto" w:fill="auto"/>
        <w:vertAlign w:val="baseline"/>
      </w:rPr>
    </w:lvl>
    <w:lvl w:ilvl="4" w:tplc="11FC6790">
      <w:start w:val="1"/>
      <w:numFmt w:val="bullet"/>
      <w:lvlText w:val="o"/>
      <w:lvlJc w:val="left"/>
      <w:pPr>
        <w:ind w:left="3766"/>
      </w:pPr>
      <w:rPr>
        <w:rFonts w:ascii="Agency FB" w:eastAsia="Agency FB" w:hAnsi="Agency FB" w:cs="Agency FB"/>
        <w:b w:val="0"/>
        <w:i w:val="0"/>
        <w:strike w:val="0"/>
        <w:dstrike w:val="0"/>
        <w:color w:val="000000"/>
        <w:sz w:val="48"/>
        <w:szCs w:val="48"/>
        <w:u w:val="none" w:color="000000"/>
        <w:bdr w:val="none" w:sz="0" w:space="0" w:color="auto"/>
        <w:shd w:val="clear" w:color="auto" w:fill="auto"/>
        <w:vertAlign w:val="baseline"/>
      </w:rPr>
    </w:lvl>
    <w:lvl w:ilvl="5" w:tplc="83246770">
      <w:start w:val="1"/>
      <w:numFmt w:val="bullet"/>
      <w:lvlText w:val="▪"/>
      <w:lvlJc w:val="left"/>
      <w:pPr>
        <w:ind w:left="4486"/>
      </w:pPr>
      <w:rPr>
        <w:rFonts w:ascii="Agency FB" w:eastAsia="Agency FB" w:hAnsi="Agency FB" w:cs="Agency FB"/>
        <w:b w:val="0"/>
        <w:i w:val="0"/>
        <w:strike w:val="0"/>
        <w:dstrike w:val="0"/>
        <w:color w:val="000000"/>
        <w:sz w:val="48"/>
        <w:szCs w:val="48"/>
        <w:u w:val="none" w:color="000000"/>
        <w:bdr w:val="none" w:sz="0" w:space="0" w:color="auto"/>
        <w:shd w:val="clear" w:color="auto" w:fill="auto"/>
        <w:vertAlign w:val="baseline"/>
      </w:rPr>
    </w:lvl>
    <w:lvl w:ilvl="6" w:tplc="A25AE196">
      <w:start w:val="1"/>
      <w:numFmt w:val="bullet"/>
      <w:lvlText w:val="•"/>
      <w:lvlJc w:val="left"/>
      <w:pPr>
        <w:ind w:left="5206"/>
      </w:pPr>
      <w:rPr>
        <w:rFonts w:ascii="Agency FB" w:eastAsia="Agency FB" w:hAnsi="Agency FB" w:cs="Agency FB"/>
        <w:b w:val="0"/>
        <w:i w:val="0"/>
        <w:strike w:val="0"/>
        <w:dstrike w:val="0"/>
        <w:color w:val="000000"/>
        <w:sz w:val="48"/>
        <w:szCs w:val="48"/>
        <w:u w:val="none" w:color="000000"/>
        <w:bdr w:val="none" w:sz="0" w:space="0" w:color="auto"/>
        <w:shd w:val="clear" w:color="auto" w:fill="auto"/>
        <w:vertAlign w:val="baseline"/>
      </w:rPr>
    </w:lvl>
    <w:lvl w:ilvl="7" w:tplc="E09C63F6">
      <w:start w:val="1"/>
      <w:numFmt w:val="bullet"/>
      <w:lvlText w:val="o"/>
      <w:lvlJc w:val="left"/>
      <w:pPr>
        <w:ind w:left="5926"/>
      </w:pPr>
      <w:rPr>
        <w:rFonts w:ascii="Agency FB" w:eastAsia="Agency FB" w:hAnsi="Agency FB" w:cs="Agency FB"/>
        <w:b w:val="0"/>
        <w:i w:val="0"/>
        <w:strike w:val="0"/>
        <w:dstrike w:val="0"/>
        <w:color w:val="000000"/>
        <w:sz w:val="48"/>
        <w:szCs w:val="48"/>
        <w:u w:val="none" w:color="000000"/>
        <w:bdr w:val="none" w:sz="0" w:space="0" w:color="auto"/>
        <w:shd w:val="clear" w:color="auto" w:fill="auto"/>
        <w:vertAlign w:val="baseline"/>
      </w:rPr>
    </w:lvl>
    <w:lvl w:ilvl="8" w:tplc="4822C082">
      <w:start w:val="1"/>
      <w:numFmt w:val="bullet"/>
      <w:lvlText w:val="▪"/>
      <w:lvlJc w:val="left"/>
      <w:pPr>
        <w:ind w:left="6646"/>
      </w:pPr>
      <w:rPr>
        <w:rFonts w:ascii="Agency FB" w:eastAsia="Agency FB" w:hAnsi="Agency FB" w:cs="Agency FB"/>
        <w:b w:val="0"/>
        <w:i w:val="0"/>
        <w:strike w:val="0"/>
        <w:dstrike w:val="0"/>
        <w:color w:val="000000"/>
        <w:sz w:val="48"/>
        <w:szCs w:val="48"/>
        <w:u w:val="none" w:color="000000"/>
        <w:bdr w:val="none" w:sz="0" w:space="0" w:color="auto"/>
        <w:shd w:val="clear" w:color="auto" w:fill="auto"/>
        <w:vertAlign w:val="baseline"/>
      </w:rPr>
    </w:lvl>
  </w:abstractNum>
  <w:abstractNum w:abstractNumId="4" w15:restartNumberingAfterBreak="0">
    <w:nsid w:val="48BF1133"/>
    <w:multiLevelType w:val="hybridMultilevel"/>
    <w:tmpl w:val="FD869F8C"/>
    <w:lvl w:ilvl="0" w:tplc="31BED00A">
      <w:start w:val="1"/>
      <w:numFmt w:val="bullet"/>
      <w:lvlText w:val="•"/>
      <w:lvlJc w:val="left"/>
      <w:pPr>
        <w:ind w:left="641"/>
      </w:pPr>
      <w:rPr>
        <w:rFonts w:ascii="Agency FB" w:eastAsia="Agency FB" w:hAnsi="Agency FB" w:cs="Agency FB"/>
        <w:b w:val="0"/>
        <w:i w:val="0"/>
        <w:strike w:val="0"/>
        <w:dstrike w:val="0"/>
        <w:color w:val="000000"/>
        <w:sz w:val="48"/>
        <w:szCs w:val="48"/>
        <w:u w:val="none" w:color="000000"/>
        <w:bdr w:val="none" w:sz="0" w:space="0" w:color="auto"/>
        <w:shd w:val="clear" w:color="auto" w:fill="auto"/>
        <w:vertAlign w:val="baseline"/>
      </w:rPr>
    </w:lvl>
    <w:lvl w:ilvl="1" w:tplc="A9C8D2C6">
      <w:start w:val="1"/>
      <w:numFmt w:val="bullet"/>
      <w:lvlText w:val="–"/>
      <w:lvlJc w:val="left"/>
      <w:pPr>
        <w:ind w:left="1157"/>
      </w:pPr>
      <w:rPr>
        <w:rFonts w:ascii="Agency FB" w:eastAsia="Agency FB" w:hAnsi="Agency FB" w:cs="Agency FB"/>
        <w:b w:val="0"/>
        <w:i w:val="0"/>
        <w:strike w:val="0"/>
        <w:dstrike w:val="0"/>
        <w:color w:val="000000"/>
        <w:sz w:val="32"/>
        <w:szCs w:val="32"/>
        <w:u w:val="none" w:color="000000"/>
        <w:bdr w:val="none" w:sz="0" w:space="0" w:color="auto"/>
        <w:shd w:val="clear" w:color="auto" w:fill="auto"/>
        <w:vertAlign w:val="baseline"/>
      </w:rPr>
    </w:lvl>
    <w:lvl w:ilvl="2" w:tplc="A6B61E98">
      <w:start w:val="1"/>
      <w:numFmt w:val="bullet"/>
      <w:lvlText w:val="▪"/>
      <w:lvlJc w:val="left"/>
      <w:pPr>
        <w:ind w:left="1800"/>
      </w:pPr>
      <w:rPr>
        <w:rFonts w:ascii="Agency FB" w:eastAsia="Agency FB" w:hAnsi="Agency FB" w:cs="Agency FB"/>
        <w:b w:val="0"/>
        <w:i w:val="0"/>
        <w:strike w:val="0"/>
        <w:dstrike w:val="0"/>
        <w:color w:val="000000"/>
        <w:sz w:val="32"/>
        <w:szCs w:val="32"/>
        <w:u w:val="none" w:color="000000"/>
        <w:bdr w:val="none" w:sz="0" w:space="0" w:color="auto"/>
        <w:shd w:val="clear" w:color="auto" w:fill="auto"/>
        <w:vertAlign w:val="baseline"/>
      </w:rPr>
    </w:lvl>
    <w:lvl w:ilvl="3" w:tplc="15FA7BDC">
      <w:start w:val="1"/>
      <w:numFmt w:val="bullet"/>
      <w:lvlText w:val="•"/>
      <w:lvlJc w:val="left"/>
      <w:pPr>
        <w:ind w:left="2520"/>
      </w:pPr>
      <w:rPr>
        <w:rFonts w:ascii="Agency FB" w:eastAsia="Agency FB" w:hAnsi="Agency FB" w:cs="Agency FB"/>
        <w:b w:val="0"/>
        <w:i w:val="0"/>
        <w:strike w:val="0"/>
        <w:dstrike w:val="0"/>
        <w:color w:val="000000"/>
        <w:sz w:val="32"/>
        <w:szCs w:val="32"/>
        <w:u w:val="none" w:color="000000"/>
        <w:bdr w:val="none" w:sz="0" w:space="0" w:color="auto"/>
        <w:shd w:val="clear" w:color="auto" w:fill="auto"/>
        <w:vertAlign w:val="baseline"/>
      </w:rPr>
    </w:lvl>
    <w:lvl w:ilvl="4" w:tplc="3B101F9E">
      <w:start w:val="1"/>
      <w:numFmt w:val="bullet"/>
      <w:lvlText w:val="o"/>
      <w:lvlJc w:val="left"/>
      <w:pPr>
        <w:ind w:left="3240"/>
      </w:pPr>
      <w:rPr>
        <w:rFonts w:ascii="Agency FB" w:eastAsia="Agency FB" w:hAnsi="Agency FB" w:cs="Agency FB"/>
        <w:b w:val="0"/>
        <w:i w:val="0"/>
        <w:strike w:val="0"/>
        <w:dstrike w:val="0"/>
        <w:color w:val="000000"/>
        <w:sz w:val="32"/>
        <w:szCs w:val="32"/>
        <w:u w:val="none" w:color="000000"/>
        <w:bdr w:val="none" w:sz="0" w:space="0" w:color="auto"/>
        <w:shd w:val="clear" w:color="auto" w:fill="auto"/>
        <w:vertAlign w:val="baseline"/>
      </w:rPr>
    </w:lvl>
    <w:lvl w:ilvl="5" w:tplc="7A3A9682">
      <w:start w:val="1"/>
      <w:numFmt w:val="bullet"/>
      <w:lvlText w:val="▪"/>
      <w:lvlJc w:val="left"/>
      <w:pPr>
        <w:ind w:left="3960"/>
      </w:pPr>
      <w:rPr>
        <w:rFonts w:ascii="Agency FB" w:eastAsia="Agency FB" w:hAnsi="Agency FB" w:cs="Agency FB"/>
        <w:b w:val="0"/>
        <w:i w:val="0"/>
        <w:strike w:val="0"/>
        <w:dstrike w:val="0"/>
        <w:color w:val="000000"/>
        <w:sz w:val="32"/>
        <w:szCs w:val="32"/>
        <w:u w:val="none" w:color="000000"/>
        <w:bdr w:val="none" w:sz="0" w:space="0" w:color="auto"/>
        <w:shd w:val="clear" w:color="auto" w:fill="auto"/>
        <w:vertAlign w:val="baseline"/>
      </w:rPr>
    </w:lvl>
    <w:lvl w:ilvl="6" w:tplc="A40A7B50">
      <w:start w:val="1"/>
      <w:numFmt w:val="bullet"/>
      <w:lvlText w:val="•"/>
      <w:lvlJc w:val="left"/>
      <w:pPr>
        <w:ind w:left="4680"/>
      </w:pPr>
      <w:rPr>
        <w:rFonts w:ascii="Agency FB" w:eastAsia="Agency FB" w:hAnsi="Agency FB" w:cs="Agency FB"/>
        <w:b w:val="0"/>
        <w:i w:val="0"/>
        <w:strike w:val="0"/>
        <w:dstrike w:val="0"/>
        <w:color w:val="000000"/>
        <w:sz w:val="32"/>
        <w:szCs w:val="32"/>
        <w:u w:val="none" w:color="000000"/>
        <w:bdr w:val="none" w:sz="0" w:space="0" w:color="auto"/>
        <w:shd w:val="clear" w:color="auto" w:fill="auto"/>
        <w:vertAlign w:val="baseline"/>
      </w:rPr>
    </w:lvl>
    <w:lvl w:ilvl="7" w:tplc="36D26C64">
      <w:start w:val="1"/>
      <w:numFmt w:val="bullet"/>
      <w:lvlText w:val="o"/>
      <w:lvlJc w:val="left"/>
      <w:pPr>
        <w:ind w:left="5400"/>
      </w:pPr>
      <w:rPr>
        <w:rFonts w:ascii="Agency FB" w:eastAsia="Agency FB" w:hAnsi="Agency FB" w:cs="Agency FB"/>
        <w:b w:val="0"/>
        <w:i w:val="0"/>
        <w:strike w:val="0"/>
        <w:dstrike w:val="0"/>
        <w:color w:val="000000"/>
        <w:sz w:val="32"/>
        <w:szCs w:val="32"/>
        <w:u w:val="none" w:color="000000"/>
        <w:bdr w:val="none" w:sz="0" w:space="0" w:color="auto"/>
        <w:shd w:val="clear" w:color="auto" w:fill="auto"/>
        <w:vertAlign w:val="baseline"/>
      </w:rPr>
    </w:lvl>
    <w:lvl w:ilvl="8" w:tplc="BBBC9074">
      <w:start w:val="1"/>
      <w:numFmt w:val="bullet"/>
      <w:lvlText w:val="▪"/>
      <w:lvlJc w:val="left"/>
      <w:pPr>
        <w:ind w:left="6120"/>
      </w:pPr>
      <w:rPr>
        <w:rFonts w:ascii="Agency FB" w:eastAsia="Agency FB" w:hAnsi="Agency FB" w:cs="Agency FB"/>
        <w:b w:val="0"/>
        <w:i w:val="0"/>
        <w:strike w:val="0"/>
        <w:dstrike w:val="0"/>
        <w:color w:val="000000"/>
        <w:sz w:val="32"/>
        <w:szCs w:val="32"/>
        <w:u w:val="none" w:color="000000"/>
        <w:bdr w:val="none" w:sz="0" w:space="0" w:color="auto"/>
        <w:shd w:val="clear" w:color="auto" w:fill="auto"/>
        <w:vertAlign w:val="baseline"/>
      </w:rPr>
    </w:lvl>
  </w:abstractNum>
  <w:abstractNum w:abstractNumId="5" w15:restartNumberingAfterBreak="0">
    <w:nsid w:val="5CFB6408"/>
    <w:multiLevelType w:val="multilevel"/>
    <w:tmpl w:val="B15C81DC"/>
    <w:lvl w:ilvl="0">
      <w:start w:val="1"/>
      <w:numFmt w:val="decimal"/>
      <w:lvlText w:val="%1"/>
      <w:lvlJc w:val="left"/>
      <w:pPr>
        <w:ind w:left="360"/>
      </w:pPr>
      <w:rPr>
        <w:rFonts w:ascii="Agency FB" w:eastAsia="Agency FB" w:hAnsi="Agency FB" w:cs="Agency FB"/>
        <w:b/>
        <w:bCs/>
        <w:i w:val="0"/>
        <w:strike w:val="0"/>
        <w:dstrike w:val="0"/>
        <w:color w:val="000000"/>
        <w:sz w:val="32"/>
        <w:szCs w:val="32"/>
        <w:u w:val="none" w:color="000000"/>
        <w:bdr w:val="none" w:sz="0" w:space="0" w:color="auto"/>
        <w:shd w:val="clear" w:color="auto" w:fill="auto"/>
        <w:vertAlign w:val="baseline"/>
      </w:rPr>
    </w:lvl>
    <w:lvl w:ilvl="1">
      <w:start w:val="3"/>
      <w:numFmt w:val="decimal"/>
      <w:lvlRestart w:val="0"/>
      <w:lvlText w:val="%1.%2"/>
      <w:lvlJc w:val="left"/>
      <w:pPr>
        <w:ind w:left="1138"/>
      </w:pPr>
      <w:rPr>
        <w:rFonts w:ascii="Agency FB" w:eastAsia="Agency FB" w:hAnsi="Agency FB" w:cs="Agency FB"/>
        <w:b/>
        <w:bCs/>
        <w:i w:val="0"/>
        <w:strike w:val="0"/>
        <w:dstrike w:val="0"/>
        <w:color w:val="000000"/>
        <w:sz w:val="32"/>
        <w:szCs w:val="32"/>
        <w:u w:val="none" w:color="000000"/>
        <w:bdr w:val="none" w:sz="0" w:space="0" w:color="auto"/>
        <w:shd w:val="clear" w:color="auto" w:fill="auto"/>
        <w:vertAlign w:val="baseline"/>
      </w:rPr>
    </w:lvl>
    <w:lvl w:ilvl="2">
      <w:start w:val="1"/>
      <w:numFmt w:val="lowerRoman"/>
      <w:lvlText w:val="%3"/>
      <w:lvlJc w:val="left"/>
      <w:pPr>
        <w:ind w:left="1080"/>
      </w:pPr>
      <w:rPr>
        <w:rFonts w:ascii="Agency FB" w:eastAsia="Agency FB" w:hAnsi="Agency FB" w:cs="Agency FB"/>
        <w:b/>
        <w:bCs/>
        <w:i w:val="0"/>
        <w:strike w:val="0"/>
        <w:dstrike w:val="0"/>
        <w:color w:val="000000"/>
        <w:sz w:val="32"/>
        <w:szCs w:val="32"/>
        <w:u w:val="none" w:color="000000"/>
        <w:bdr w:val="none" w:sz="0" w:space="0" w:color="auto"/>
        <w:shd w:val="clear" w:color="auto" w:fill="auto"/>
        <w:vertAlign w:val="baseline"/>
      </w:rPr>
    </w:lvl>
    <w:lvl w:ilvl="3">
      <w:start w:val="1"/>
      <w:numFmt w:val="decimal"/>
      <w:lvlText w:val="%4"/>
      <w:lvlJc w:val="left"/>
      <w:pPr>
        <w:ind w:left="1800"/>
      </w:pPr>
      <w:rPr>
        <w:rFonts w:ascii="Agency FB" w:eastAsia="Agency FB" w:hAnsi="Agency FB" w:cs="Agency FB"/>
        <w:b/>
        <w:bCs/>
        <w:i w:val="0"/>
        <w:strike w:val="0"/>
        <w:dstrike w:val="0"/>
        <w:color w:val="000000"/>
        <w:sz w:val="32"/>
        <w:szCs w:val="32"/>
        <w:u w:val="none" w:color="000000"/>
        <w:bdr w:val="none" w:sz="0" w:space="0" w:color="auto"/>
        <w:shd w:val="clear" w:color="auto" w:fill="auto"/>
        <w:vertAlign w:val="baseline"/>
      </w:rPr>
    </w:lvl>
    <w:lvl w:ilvl="4">
      <w:start w:val="1"/>
      <w:numFmt w:val="lowerLetter"/>
      <w:lvlText w:val="%5"/>
      <w:lvlJc w:val="left"/>
      <w:pPr>
        <w:ind w:left="2520"/>
      </w:pPr>
      <w:rPr>
        <w:rFonts w:ascii="Agency FB" w:eastAsia="Agency FB" w:hAnsi="Agency FB" w:cs="Agency FB"/>
        <w:b/>
        <w:bCs/>
        <w:i w:val="0"/>
        <w:strike w:val="0"/>
        <w:dstrike w:val="0"/>
        <w:color w:val="000000"/>
        <w:sz w:val="32"/>
        <w:szCs w:val="32"/>
        <w:u w:val="none" w:color="000000"/>
        <w:bdr w:val="none" w:sz="0" w:space="0" w:color="auto"/>
        <w:shd w:val="clear" w:color="auto" w:fill="auto"/>
        <w:vertAlign w:val="baseline"/>
      </w:rPr>
    </w:lvl>
    <w:lvl w:ilvl="5">
      <w:start w:val="1"/>
      <w:numFmt w:val="lowerRoman"/>
      <w:lvlText w:val="%6"/>
      <w:lvlJc w:val="left"/>
      <w:pPr>
        <w:ind w:left="3240"/>
      </w:pPr>
      <w:rPr>
        <w:rFonts w:ascii="Agency FB" w:eastAsia="Agency FB" w:hAnsi="Agency FB" w:cs="Agency FB"/>
        <w:b/>
        <w:bCs/>
        <w:i w:val="0"/>
        <w:strike w:val="0"/>
        <w:dstrike w:val="0"/>
        <w:color w:val="000000"/>
        <w:sz w:val="32"/>
        <w:szCs w:val="32"/>
        <w:u w:val="none" w:color="000000"/>
        <w:bdr w:val="none" w:sz="0" w:space="0" w:color="auto"/>
        <w:shd w:val="clear" w:color="auto" w:fill="auto"/>
        <w:vertAlign w:val="baseline"/>
      </w:rPr>
    </w:lvl>
    <w:lvl w:ilvl="6">
      <w:start w:val="1"/>
      <w:numFmt w:val="decimal"/>
      <w:lvlText w:val="%7"/>
      <w:lvlJc w:val="left"/>
      <w:pPr>
        <w:ind w:left="3960"/>
      </w:pPr>
      <w:rPr>
        <w:rFonts w:ascii="Agency FB" w:eastAsia="Agency FB" w:hAnsi="Agency FB" w:cs="Agency FB"/>
        <w:b/>
        <w:bCs/>
        <w:i w:val="0"/>
        <w:strike w:val="0"/>
        <w:dstrike w:val="0"/>
        <w:color w:val="000000"/>
        <w:sz w:val="32"/>
        <w:szCs w:val="32"/>
        <w:u w:val="none" w:color="000000"/>
        <w:bdr w:val="none" w:sz="0" w:space="0" w:color="auto"/>
        <w:shd w:val="clear" w:color="auto" w:fill="auto"/>
        <w:vertAlign w:val="baseline"/>
      </w:rPr>
    </w:lvl>
    <w:lvl w:ilvl="7">
      <w:start w:val="1"/>
      <w:numFmt w:val="lowerLetter"/>
      <w:lvlText w:val="%8"/>
      <w:lvlJc w:val="left"/>
      <w:pPr>
        <w:ind w:left="4680"/>
      </w:pPr>
      <w:rPr>
        <w:rFonts w:ascii="Agency FB" w:eastAsia="Agency FB" w:hAnsi="Agency FB" w:cs="Agency FB"/>
        <w:b/>
        <w:bCs/>
        <w:i w:val="0"/>
        <w:strike w:val="0"/>
        <w:dstrike w:val="0"/>
        <w:color w:val="000000"/>
        <w:sz w:val="32"/>
        <w:szCs w:val="32"/>
        <w:u w:val="none" w:color="000000"/>
        <w:bdr w:val="none" w:sz="0" w:space="0" w:color="auto"/>
        <w:shd w:val="clear" w:color="auto" w:fill="auto"/>
        <w:vertAlign w:val="baseline"/>
      </w:rPr>
    </w:lvl>
    <w:lvl w:ilvl="8">
      <w:start w:val="1"/>
      <w:numFmt w:val="lowerRoman"/>
      <w:lvlText w:val="%9"/>
      <w:lvlJc w:val="left"/>
      <w:pPr>
        <w:ind w:left="5400"/>
      </w:pPr>
      <w:rPr>
        <w:rFonts w:ascii="Agency FB" w:eastAsia="Agency FB" w:hAnsi="Agency FB" w:cs="Agency FB"/>
        <w:b/>
        <w:bCs/>
        <w:i w:val="0"/>
        <w:strike w:val="0"/>
        <w:dstrike w:val="0"/>
        <w:color w:val="000000"/>
        <w:sz w:val="32"/>
        <w:szCs w:val="32"/>
        <w:u w:val="none" w:color="000000"/>
        <w:bdr w:val="none" w:sz="0" w:space="0" w:color="auto"/>
        <w:shd w:val="clear" w:color="auto" w:fill="auto"/>
        <w:vertAlign w:val="baseline"/>
      </w:rPr>
    </w:lvl>
  </w:abstractNum>
  <w:abstractNum w:abstractNumId="6" w15:restartNumberingAfterBreak="0">
    <w:nsid w:val="6EF80188"/>
    <w:multiLevelType w:val="hybridMultilevel"/>
    <w:tmpl w:val="BF209E92"/>
    <w:lvl w:ilvl="0" w:tplc="F66AD932">
      <w:start w:val="1"/>
      <w:numFmt w:val="decimal"/>
      <w:lvlText w:val="%1."/>
      <w:lvlJc w:val="left"/>
      <w:pPr>
        <w:ind w:left="720"/>
      </w:pPr>
      <w:rPr>
        <w:rFonts w:ascii="Agency FB" w:eastAsia="Agency FB" w:hAnsi="Agency FB" w:cs="Agency FB"/>
        <w:b/>
        <w:bCs/>
        <w:i w:val="0"/>
        <w:strike w:val="0"/>
        <w:dstrike w:val="0"/>
        <w:color w:val="000000"/>
        <w:sz w:val="48"/>
        <w:szCs w:val="48"/>
        <w:u w:val="none" w:color="000000"/>
        <w:bdr w:val="none" w:sz="0" w:space="0" w:color="auto"/>
        <w:shd w:val="clear" w:color="auto" w:fill="auto"/>
        <w:vertAlign w:val="baseline"/>
      </w:rPr>
    </w:lvl>
    <w:lvl w:ilvl="1" w:tplc="F4423A76">
      <w:start w:val="1"/>
      <w:numFmt w:val="lowerLetter"/>
      <w:lvlText w:val="%2"/>
      <w:lvlJc w:val="left"/>
      <w:pPr>
        <w:ind w:left="1080"/>
      </w:pPr>
      <w:rPr>
        <w:rFonts w:ascii="Agency FB" w:eastAsia="Agency FB" w:hAnsi="Agency FB" w:cs="Agency FB"/>
        <w:b/>
        <w:bCs/>
        <w:i w:val="0"/>
        <w:strike w:val="0"/>
        <w:dstrike w:val="0"/>
        <w:color w:val="000000"/>
        <w:sz w:val="48"/>
        <w:szCs w:val="48"/>
        <w:u w:val="none" w:color="000000"/>
        <w:bdr w:val="none" w:sz="0" w:space="0" w:color="auto"/>
        <w:shd w:val="clear" w:color="auto" w:fill="auto"/>
        <w:vertAlign w:val="baseline"/>
      </w:rPr>
    </w:lvl>
    <w:lvl w:ilvl="2" w:tplc="21DEB72A">
      <w:start w:val="1"/>
      <w:numFmt w:val="lowerRoman"/>
      <w:lvlText w:val="%3"/>
      <w:lvlJc w:val="left"/>
      <w:pPr>
        <w:ind w:left="1800"/>
      </w:pPr>
      <w:rPr>
        <w:rFonts w:ascii="Agency FB" w:eastAsia="Agency FB" w:hAnsi="Agency FB" w:cs="Agency FB"/>
        <w:b/>
        <w:bCs/>
        <w:i w:val="0"/>
        <w:strike w:val="0"/>
        <w:dstrike w:val="0"/>
        <w:color w:val="000000"/>
        <w:sz w:val="48"/>
        <w:szCs w:val="48"/>
        <w:u w:val="none" w:color="000000"/>
        <w:bdr w:val="none" w:sz="0" w:space="0" w:color="auto"/>
        <w:shd w:val="clear" w:color="auto" w:fill="auto"/>
        <w:vertAlign w:val="baseline"/>
      </w:rPr>
    </w:lvl>
    <w:lvl w:ilvl="3" w:tplc="48C4FFA8">
      <w:start w:val="1"/>
      <w:numFmt w:val="decimal"/>
      <w:lvlText w:val="%4"/>
      <w:lvlJc w:val="left"/>
      <w:pPr>
        <w:ind w:left="2520"/>
      </w:pPr>
      <w:rPr>
        <w:rFonts w:ascii="Agency FB" w:eastAsia="Agency FB" w:hAnsi="Agency FB" w:cs="Agency FB"/>
        <w:b/>
        <w:bCs/>
        <w:i w:val="0"/>
        <w:strike w:val="0"/>
        <w:dstrike w:val="0"/>
        <w:color w:val="000000"/>
        <w:sz w:val="48"/>
        <w:szCs w:val="48"/>
        <w:u w:val="none" w:color="000000"/>
        <w:bdr w:val="none" w:sz="0" w:space="0" w:color="auto"/>
        <w:shd w:val="clear" w:color="auto" w:fill="auto"/>
        <w:vertAlign w:val="baseline"/>
      </w:rPr>
    </w:lvl>
    <w:lvl w:ilvl="4" w:tplc="96D0346E">
      <w:start w:val="1"/>
      <w:numFmt w:val="lowerLetter"/>
      <w:lvlText w:val="%5"/>
      <w:lvlJc w:val="left"/>
      <w:pPr>
        <w:ind w:left="3240"/>
      </w:pPr>
      <w:rPr>
        <w:rFonts w:ascii="Agency FB" w:eastAsia="Agency FB" w:hAnsi="Agency FB" w:cs="Agency FB"/>
        <w:b/>
        <w:bCs/>
        <w:i w:val="0"/>
        <w:strike w:val="0"/>
        <w:dstrike w:val="0"/>
        <w:color w:val="000000"/>
        <w:sz w:val="48"/>
        <w:szCs w:val="48"/>
        <w:u w:val="none" w:color="000000"/>
        <w:bdr w:val="none" w:sz="0" w:space="0" w:color="auto"/>
        <w:shd w:val="clear" w:color="auto" w:fill="auto"/>
        <w:vertAlign w:val="baseline"/>
      </w:rPr>
    </w:lvl>
    <w:lvl w:ilvl="5" w:tplc="CF84A5C0">
      <w:start w:val="1"/>
      <w:numFmt w:val="lowerRoman"/>
      <w:lvlText w:val="%6"/>
      <w:lvlJc w:val="left"/>
      <w:pPr>
        <w:ind w:left="3960"/>
      </w:pPr>
      <w:rPr>
        <w:rFonts w:ascii="Agency FB" w:eastAsia="Agency FB" w:hAnsi="Agency FB" w:cs="Agency FB"/>
        <w:b/>
        <w:bCs/>
        <w:i w:val="0"/>
        <w:strike w:val="0"/>
        <w:dstrike w:val="0"/>
        <w:color w:val="000000"/>
        <w:sz w:val="48"/>
        <w:szCs w:val="48"/>
        <w:u w:val="none" w:color="000000"/>
        <w:bdr w:val="none" w:sz="0" w:space="0" w:color="auto"/>
        <w:shd w:val="clear" w:color="auto" w:fill="auto"/>
        <w:vertAlign w:val="baseline"/>
      </w:rPr>
    </w:lvl>
    <w:lvl w:ilvl="6" w:tplc="315E5CB8">
      <w:start w:val="1"/>
      <w:numFmt w:val="decimal"/>
      <w:lvlText w:val="%7"/>
      <w:lvlJc w:val="left"/>
      <w:pPr>
        <w:ind w:left="4680"/>
      </w:pPr>
      <w:rPr>
        <w:rFonts w:ascii="Agency FB" w:eastAsia="Agency FB" w:hAnsi="Agency FB" w:cs="Agency FB"/>
        <w:b/>
        <w:bCs/>
        <w:i w:val="0"/>
        <w:strike w:val="0"/>
        <w:dstrike w:val="0"/>
        <w:color w:val="000000"/>
        <w:sz w:val="48"/>
        <w:szCs w:val="48"/>
        <w:u w:val="none" w:color="000000"/>
        <w:bdr w:val="none" w:sz="0" w:space="0" w:color="auto"/>
        <w:shd w:val="clear" w:color="auto" w:fill="auto"/>
        <w:vertAlign w:val="baseline"/>
      </w:rPr>
    </w:lvl>
    <w:lvl w:ilvl="7" w:tplc="6DCCCBB6">
      <w:start w:val="1"/>
      <w:numFmt w:val="lowerLetter"/>
      <w:lvlText w:val="%8"/>
      <w:lvlJc w:val="left"/>
      <w:pPr>
        <w:ind w:left="5400"/>
      </w:pPr>
      <w:rPr>
        <w:rFonts w:ascii="Agency FB" w:eastAsia="Agency FB" w:hAnsi="Agency FB" w:cs="Agency FB"/>
        <w:b/>
        <w:bCs/>
        <w:i w:val="0"/>
        <w:strike w:val="0"/>
        <w:dstrike w:val="0"/>
        <w:color w:val="000000"/>
        <w:sz w:val="48"/>
        <w:szCs w:val="48"/>
        <w:u w:val="none" w:color="000000"/>
        <w:bdr w:val="none" w:sz="0" w:space="0" w:color="auto"/>
        <w:shd w:val="clear" w:color="auto" w:fill="auto"/>
        <w:vertAlign w:val="baseline"/>
      </w:rPr>
    </w:lvl>
    <w:lvl w:ilvl="8" w:tplc="B024C1FC">
      <w:start w:val="1"/>
      <w:numFmt w:val="lowerRoman"/>
      <w:lvlText w:val="%9"/>
      <w:lvlJc w:val="left"/>
      <w:pPr>
        <w:ind w:left="6120"/>
      </w:pPr>
      <w:rPr>
        <w:rFonts w:ascii="Agency FB" w:eastAsia="Agency FB" w:hAnsi="Agency FB" w:cs="Agency FB"/>
        <w:b/>
        <w:bCs/>
        <w:i w:val="0"/>
        <w:strike w:val="0"/>
        <w:dstrike w:val="0"/>
        <w:color w:val="000000"/>
        <w:sz w:val="48"/>
        <w:szCs w:val="48"/>
        <w:u w:val="none" w:color="000000"/>
        <w:bdr w:val="none" w:sz="0" w:space="0" w:color="auto"/>
        <w:shd w:val="clear" w:color="auto" w:fill="auto"/>
        <w:vertAlign w:val="baseline"/>
      </w:rPr>
    </w:lvl>
  </w:abstractNum>
  <w:num w:numId="1" w16cid:durableId="1844129156">
    <w:abstractNumId w:val="3"/>
  </w:num>
  <w:num w:numId="2" w16cid:durableId="1268928420">
    <w:abstractNumId w:val="6"/>
  </w:num>
  <w:num w:numId="3" w16cid:durableId="276178679">
    <w:abstractNumId w:val="2"/>
  </w:num>
  <w:num w:numId="4" w16cid:durableId="1001815199">
    <w:abstractNumId w:val="5"/>
  </w:num>
  <w:num w:numId="5" w16cid:durableId="797527312">
    <w:abstractNumId w:val="1"/>
  </w:num>
  <w:num w:numId="6" w16cid:durableId="516695762">
    <w:abstractNumId w:val="0"/>
  </w:num>
  <w:num w:numId="7" w16cid:durableId="4084285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745"/>
    <w:rsid w:val="00253509"/>
    <w:rsid w:val="00363D80"/>
    <w:rsid w:val="00A764D9"/>
    <w:rsid w:val="00BB1FE1"/>
    <w:rsid w:val="00C2751C"/>
    <w:rsid w:val="00E8584C"/>
    <w:rsid w:val="00F2474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2315A"/>
  <w15:docId w15:val="{8BE4F310-6156-47BF-A54E-348327CB5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 w:line="269" w:lineRule="auto"/>
      <w:ind w:left="550" w:right="1" w:hanging="550"/>
      <w:jc w:val="both"/>
    </w:pPr>
    <w:rPr>
      <w:rFonts w:ascii="Agency FB" w:eastAsia="Agency FB" w:hAnsi="Agency FB" w:cs="Agency FB"/>
      <w:color w:val="000000"/>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8" Type="http://schemas.openxmlformats.org/officeDocument/2006/relationships/image" Target="media/image1.png"/><Relationship Id="rId7" Type="http://schemas.openxmlformats.org/officeDocument/2006/relationships/image" Target="media/image0.jpg"/><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8" Type="http://schemas.openxmlformats.org/officeDocument/2006/relationships/image" Target="media/image1.png"/><Relationship Id="rId7" Type="http://schemas.openxmlformats.org/officeDocument/2006/relationships/image" Target="media/image0.jpg"/><Relationship Id="rId2" Type="http://schemas.openxmlformats.org/officeDocument/2006/relationships/image" Target="media/image2.pn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8" Type="http://schemas.openxmlformats.org/officeDocument/2006/relationships/image" Target="media/image1.png"/><Relationship Id="rId7" Type="http://schemas.openxmlformats.org/officeDocument/2006/relationships/image" Target="media/image0.jp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16</Pages>
  <Words>1878</Words>
  <Characters>10335</Characters>
  <Application>Microsoft Office Word</Application>
  <DocSecurity>0</DocSecurity>
  <Lines>86</Lines>
  <Paragraphs>24</Paragraphs>
  <ScaleCrop>false</ScaleCrop>
  <Company/>
  <LinksUpToDate>false</LinksUpToDate>
  <CharactersWithSpaces>12189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Diapositiva 1</dc:title>
  <dc:subject/>
  <dc:creator>Mariajose</dc:creator>
  <cp:keywords/>
  <cp:lastModifiedBy>Mauricio Chacon</cp:lastModifiedBy>
  <cp:revision>4</cp:revision>
  <dcterms:created xsi:type="dcterms:W3CDTF">2022-05-11T13:55:00Z</dcterms:created>
  <dcterms:modified xsi:type="dcterms:W3CDTF">2024-02-19T15:12:00Z</dcterms:modified>
</cp:coreProperties>
</file>